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E3394" w14:textId="77777777" w:rsidR="00DC061E" w:rsidRPr="007B5D19" w:rsidRDefault="00DC061E" w:rsidP="00DC061E">
      <w:pPr>
        <w:pStyle w:val="a3"/>
        <w:ind w:left="5705"/>
        <w:jc w:val="center"/>
        <w:rPr>
          <w:rFonts w:ascii="Times New Roman" w:hAnsi="Times New Roman" w:cs="Times New Roman"/>
          <w:b/>
          <w:bCs/>
          <w:color w:val="000080"/>
          <w:sz w:val="18"/>
          <w:szCs w:val="18"/>
        </w:rPr>
      </w:pPr>
    </w:p>
    <w:p w14:paraId="319DB9C4" w14:textId="18C13C40" w:rsidR="0044738B" w:rsidRPr="007B5D19" w:rsidRDefault="00913A46" w:rsidP="0044738B">
      <w:pPr>
        <w:autoSpaceDE w:val="0"/>
        <w:autoSpaceDN w:val="0"/>
        <w:adjustRightInd w:val="0"/>
        <w:spacing w:after="0" w:line="240" w:lineRule="auto"/>
        <w:jc w:val="center"/>
        <w:rPr>
          <w:rFonts w:ascii="Times New Roman" w:hAnsi="Times New Roman" w:cs="Times New Roman"/>
          <w:b/>
          <w:bCs/>
          <w:sz w:val="18"/>
          <w:szCs w:val="18"/>
        </w:rPr>
      </w:pPr>
      <w:r w:rsidRPr="007B5D19">
        <w:rPr>
          <w:rFonts w:ascii="Times New Roman" w:hAnsi="Times New Roman" w:cs="Times New Roman"/>
          <w:b/>
          <w:bCs/>
          <w:sz w:val="18"/>
          <w:szCs w:val="18"/>
        </w:rPr>
        <w:t>УВЕДОМЛЕНИЕ КЛИЕНТА О ЗАПРЕТЕ МАНИПУЛИРОВАНИЯ РЫНКОМ</w:t>
      </w:r>
    </w:p>
    <w:p w14:paraId="0AEC5791" w14:textId="54B6E2F0" w:rsidR="00913A46" w:rsidRPr="007B5D19" w:rsidRDefault="00913A46" w:rsidP="0044738B">
      <w:pPr>
        <w:autoSpaceDE w:val="0"/>
        <w:autoSpaceDN w:val="0"/>
        <w:adjustRightInd w:val="0"/>
        <w:spacing w:after="0" w:line="240" w:lineRule="auto"/>
        <w:jc w:val="center"/>
        <w:rPr>
          <w:rFonts w:ascii="Times New Roman" w:hAnsi="Times New Roman" w:cs="Times New Roman"/>
          <w:b/>
          <w:bCs/>
          <w:sz w:val="18"/>
          <w:szCs w:val="18"/>
        </w:rPr>
      </w:pPr>
      <w:r w:rsidRPr="007B5D19">
        <w:rPr>
          <w:rFonts w:ascii="Times New Roman" w:hAnsi="Times New Roman" w:cs="Times New Roman"/>
          <w:b/>
          <w:bCs/>
          <w:sz w:val="18"/>
          <w:szCs w:val="18"/>
        </w:rPr>
        <w:t>И</w:t>
      </w:r>
      <w:r w:rsidR="0044738B" w:rsidRPr="007B5D19">
        <w:rPr>
          <w:rFonts w:ascii="Times New Roman" w:hAnsi="Times New Roman" w:cs="Times New Roman"/>
          <w:b/>
          <w:bCs/>
          <w:sz w:val="18"/>
          <w:szCs w:val="18"/>
        </w:rPr>
        <w:t xml:space="preserve"> </w:t>
      </w:r>
      <w:r w:rsidRPr="007B5D19">
        <w:rPr>
          <w:rFonts w:ascii="Times New Roman" w:hAnsi="Times New Roman" w:cs="Times New Roman"/>
          <w:b/>
          <w:bCs/>
          <w:sz w:val="18"/>
          <w:szCs w:val="18"/>
        </w:rPr>
        <w:t>НЕПРАВОМЕРНОМ ИСПОЛЬ</w:t>
      </w:r>
      <w:r w:rsidR="0014043F" w:rsidRPr="007B5D19">
        <w:rPr>
          <w:rFonts w:ascii="Times New Roman" w:hAnsi="Times New Roman" w:cs="Times New Roman"/>
          <w:b/>
          <w:bCs/>
          <w:sz w:val="18"/>
          <w:szCs w:val="18"/>
        </w:rPr>
        <w:t>ЗОВАНИИ ИНСАЙДЕРСКОЙ ИНФОРМАЦИИ</w:t>
      </w:r>
    </w:p>
    <w:p w14:paraId="27E81478" w14:textId="77777777" w:rsidR="00D93B96" w:rsidRPr="007B5D19" w:rsidRDefault="00D93B96" w:rsidP="00913A46">
      <w:pPr>
        <w:autoSpaceDE w:val="0"/>
        <w:autoSpaceDN w:val="0"/>
        <w:adjustRightInd w:val="0"/>
        <w:spacing w:after="0" w:line="360" w:lineRule="auto"/>
        <w:jc w:val="center"/>
        <w:rPr>
          <w:rFonts w:ascii="Times New Roman" w:hAnsi="Times New Roman" w:cs="Times New Roman"/>
          <w:b/>
          <w:bCs/>
          <w:sz w:val="18"/>
          <w:szCs w:val="18"/>
        </w:rPr>
      </w:pPr>
    </w:p>
    <w:p w14:paraId="0D65FB51" w14:textId="2802E5F1" w:rsidR="00580D1B" w:rsidRPr="007B5D19" w:rsidRDefault="00DC58B8" w:rsidP="00BB7FB1">
      <w:pPr>
        <w:autoSpaceDE w:val="0"/>
        <w:autoSpaceDN w:val="0"/>
        <w:adjustRightInd w:val="0"/>
        <w:spacing w:after="0" w:line="240" w:lineRule="auto"/>
        <w:ind w:firstLine="567"/>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Публичное акционерное общество «Совкомбанк»</w:t>
      </w:r>
      <w:r w:rsidR="00580D1B" w:rsidRPr="007B5D19">
        <w:rPr>
          <w:rFonts w:ascii="Times New Roman" w:hAnsi="Times New Roman" w:cs="Times New Roman"/>
          <w:color w:val="000000"/>
          <w:sz w:val="18"/>
          <w:szCs w:val="18"/>
        </w:rPr>
        <w:t xml:space="preserve"> </w:t>
      </w:r>
      <w:r w:rsidR="00BB7FB1">
        <w:rPr>
          <w:rFonts w:ascii="Times New Roman" w:hAnsi="Times New Roman" w:cs="Times New Roman"/>
          <w:color w:val="000000"/>
          <w:sz w:val="18"/>
          <w:szCs w:val="18"/>
        </w:rPr>
        <w:t xml:space="preserve">(далее – Банк) </w:t>
      </w:r>
      <w:r w:rsidR="00580D1B" w:rsidRPr="007B5D19">
        <w:rPr>
          <w:rFonts w:ascii="Times New Roman" w:hAnsi="Times New Roman" w:cs="Times New Roman"/>
          <w:color w:val="000000"/>
          <w:sz w:val="18"/>
          <w:szCs w:val="18"/>
        </w:rPr>
        <w:t xml:space="preserve">в соответствии с Федеральным законом от 27.07.2010 N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w:t>
      </w:r>
      <w:r w:rsidR="00AC4327" w:rsidRPr="007B5D19">
        <w:rPr>
          <w:rFonts w:ascii="Times New Roman" w:hAnsi="Times New Roman" w:cs="Times New Roman"/>
          <w:color w:val="000000"/>
          <w:sz w:val="18"/>
          <w:szCs w:val="18"/>
        </w:rPr>
        <w:t xml:space="preserve">(далее – Федеральный закон) </w:t>
      </w:r>
      <w:r w:rsidR="00580D1B" w:rsidRPr="007B5D19">
        <w:rPr>
          <w:rFonts w:ascii="Times New Roman" w:hAnsi="Times New Roman" w:cs="Times New Roman"/>
          <w:color w:val="000000"/>
          <w:sz w:val="18"/>
          <w:szCs w:val="18"/>
        </w:rPr>
        <w:t xml:space="preserve">настоящим </w:t>
      </w:r>
      <w:r w:rsidR="000F3C58">
        <w:rPr>
          <w:rFonts w:ascii="Times New Roman" w:hAnsi="Times New Roman" w:cs="Times New Roman"/>
          <w:color w:val="000000"/>
          <w:sz w:val="18"/>
          <w:szCs w:val="18"/>
        </w:rPr>
        <w:t>информирует</w:t>
      </w:r>
      <w:r w:rsidR="000F3C58" w:rsidRPr="007B5D19">
        <w:rPr>
          <w:rFonts w:ascii="Times New Roman" w:hAnsi="Times New Roman" w:cs="Times New Roman"/>
          <w:color w:val="000000"/>
          <w:sz w:val="18"/>
          <w:szCs w:val="18"/>
        </w:rPr>
        <w:t xml:space="preserve"> </w:t>
      </w:r>
      <w:r w:rsidR="00580D1B" w:rsidRPr="007B5D19">
        <w:rPr>
          <w:rFonts w:ascii="Times New Roman" w:hAnsi="Times New Roman" w:cs="Times New Roman"/>
          <w:color w:val="000000"/>
          <w:sz w:val="18"/>
          <w:szCs w:val="18"/>
        </w:rPr>
        <w:t xml:space="preserve">Клиента о запрете </w:t>
      </w:r>
      <w:r w:rsidR="00AC4327" w:rsidRPr="007B5D19">
        <w:rPr>
          <w:rFonts w:ascii="Times New Roman" w:hAnsi="Times New Roman" w:cs="Times New Roman"/>
          <w:color w:val="000000"/>
          <w:sz w:val="18"/>
          <w:szCs w:val="18"/>
        </w:rPr>
        <w:t xml:space="preserve">на осуществление действий, относящихся к манипулированию рынком, и ограничениях на использование инсайдерской информации и (или) </w:t>
      </w:r>
      <w:r w:rsidR="00580D1B" w:rsidRPr="007B5D19">
        <w:rPr>
          <w:rFonts w:ascii="Times New Roman" w:hAnsi="Times New Roman" w:cs="Times New Roman"/>
          <w:color w:val="000000"/>
          <w:sz w:val="18"/>
          <w:szCs w:val="18"/>
        </w:rPr>
        <w:t>манипулировани</w:t>
      </w:r>
      <w:r w:rsidR="00AC4327" w:rsidRPr="007B5D19">
        <w:rPr>
          <w:rFonts w:ascii="Times New Roman" w:hAnsi="Times New Roman" w:cs="Times New Roman"/>
          <w:color w:val="000000"/>
          <w:sz w:val="18"/>
          <w:szCs w:val="18"/>
        </w:rPr>
        <w:t>е</w:t>
      </w:r>
      <w:r w:rsidR="00580D1B" w:rsidRPr="007B5D19">
        <w:rPr>
          <w:rFonts w:ascii="Times New Roman" w:hAnsi="Times New Roman" w:cs="Times New Roman"/>
          <w:color w:val="000000"/>
          <w:sz w:val="18"/>
          <w:szCs w:val="18"/>
        </w:rPr>
        <w:t xml:space="preserve"> рынком</w:t>
      </w:r>
      <w:r w:rsidR="00AC4327" w:rsidRPr="007B5D19">
        <w:rPr>
          <w:rFonts w:ascii="Times New Roman" w:hAnsi="Times New Roman" w:cs="Times New Roman"/>
          <w:color w:val="000000"/>
          <w:sz w:val="18"/>
          <w:szCs w:val="18"/>
        </w:rPr>
        <w:t>, предусмотренных статьями 5 и 6 Федерального закона от 27.07.2010 N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 Федеральный закон)</w:t>
      </w:r>
      <w:r w:rsidR="00AA576D">
        <w:rPr>
          <w:rFonts w:ascii="Times New Roman" w:hAnsi="Times New Roman" w:cs="Times New Roman"/>
          <w:color w:val="000000"/>
          <w:sz w:val="18"/>
          <w:szCs w:val="18"/>
        </w:rPr>
        <w:t xml:space="preserve"> и принятыми в соответствии с ним нормативными актами Банка России</w:t>
      </w:r>
      <w:r w:rsidR="00580D1B" w:rsidRPr="007B5D19">
        <w:rPr>
          <w:rFonts w:ascii="Times New Roman" w:hAnsi="Times New Roman" w:cs="Times New Roman"/>
          <w:color w:val="000000"/>
          <w:sz w:val="18"/>
          <w:szCs w:val="18"/>
        </w:rPr>
        <w:t xml:space="preserve">. </w:t>
      </w:r>
    </w:p>
    <w:p w14:paraId="610DB54D" w14:textId="0B9594E4" w:rsidR="00E076AF" w:rsidRPr="00925FEB" w:rsidRDefault="00E812E8" w:rsidP="00E076AF">
      <w:pPr>
        <w:tabs>
          <w:tab w:val="left" w:pos="709"/>
        </w:tabs>
        <w:autoSpaceDE w:val="0"/>
        <w:autoSpaceDN w:val="0"/>
        <w:adjustRightInd w:val="0"/>
        <w:spacing w:after="0" w:line="240" w:lineRule="auto"/>
        <w:ind w:firstLine="567"/>
        <w:jc w:val="both"/>
        <w:rPr>
          <w:rFonts w:ascii="Times New Roman" w:hAnsi="Times New Roman" w:cs="Times New Roman"/>
          <w:color w:val="000000"/>
          <w:sz w:val="18"/>
          <w:szCs w:val="18"/>
        </w:rPr>
      </w:pPr>
      <w:r>
        <w:rPr>
          <w:rFonts w:ascii="Times New Roman" w:hAnsi="Times New Roman" w:cs="Times New Roman"/>
          <w:color w:val="000000"/>
          <w:sz w:val="18"/>
          <w:szCs w:val="18"/>
        </w:rPr>
        <w:t>О</w:t>
      </w:r>
      <w:r w:rsidR="00E076AF" w:rsidRPr="00925FEB">
        <w:rPr>
          <w:rFonts w:ascii="Times New Roman" w:hAnsi="Times New Roman" w:cs="Times New Roman"/>
          <w:color w:val="000000"/>
          <w:sz w:val="18"/>
          <w:szCs w:val="18"/>
        </w:rPr>
        <w:t>сновные понятия:</w:t>
      </w:r>
    </w:p>
    <w:p w14:paraId="65F12DA7" w14:textId="30CF5C06" w:rsidR="00E076AF" w:rsidRPr="007B5D19" w:rsidRDefault="00E076AF" w:rsidP="007B5D19">
      <w:pPr>
        <w:pStyle w:val="aa"/>
        <w:widowControl w:val="0"/>
        <w:numPr>
          <w:ilvl w:val="0"/>
          <w:numId w:val="2"/>
        </w:numPr>
        <w:tabs>
          <w:tab w:val="left" w:pos="851"/>
        </w:tabs>
        <w:autoSpaceDE w:val="0"/>
        <w:autoSpaceDN w:val="0"/>
        <w:spacing w:after="0" w:line="240" w:lineRule="auto"/>
        <w:ind w:left="0" w:firstLine="600"/>
        <w:jc w:val="both"/>
        <w:rPr>
          <w:rFonts w:ascii="Times New Roman" w:eastAsia="Times New Roman" w:hAnsi="Times New Roman" w:cs="Times New Roman"/>
          <w:bCs/>
          <w:sz w:val="18"/>
          <w:szCs w:val="18"/>
        </w:rPr>
      </w:pPr>
      <w:r w:rsidRPr="007B5D19">
        <w:rPr>
          <w:rFonts w:ascii="Times New Roman" w:eastAsia="Times New Roman" w:hAnsi="Times New Roman" w:cs="Times New Roman"/>
          <w:b/>
          <w:bCs/>
          <w:sz w:val="18"/>
          <w:szCs w:val="18"/>
        </w:rPr>
        <w:t>инсайдерская информация</w:t>
      </w:r>
      <w:r w:rsidRPr="007B5D19">
        <w:rPr>
          <w:rFonts w:ascii="Times New Roman" w:eastAsia="Times New Roman" w:hAnsi="Times New Roman" w:cs="Times New Roman"/>
          <w:bCs/>
          <w:sz w:val="18"/>
          <w:szCs w:val="18"/>
        </w:rPr>
        <w:t xml:space="preserve"> - точная и конкретная информация, которая не была распространена (в том числе сведения, составляющие коммерческую, служебную, банковскую тайну, тайну связи (в части информации о почтовых переводах денежных средств) и иную охраняемую законом тайну) и распространение которой может оказать существенное влияние на цены финансовых инструментов, иностранной валюты и (или) товаров (в том числе сведения, касающиеся одного или нескольких эмитентов эмиссионных ценных бумаг (далее - эмитент), одной или нескольких управляющих компаний инвестиционных фондов, паевых инвестиционных фондов и негосударственных пенсионных фондов (далее - управляющая компания) либо одного или нескольких финансовых инструментов, иностранной валюты и (или) товаров);</w:t>
      </w:r>
    </w:p>
    <w:p w14:paraId="761D962B" w14:textId="77777777" w:rsidR="006619AD" w:rsidRPr="006619AD" w:rsidRDefault="006619AD" w:rsidP="006619AD">
      <w:pPr>
        <w:pStyle w:val="aa"/>
        <w:widowControl w:val="0"/>
        <w:numPr>
          <w:ilvl w:val="0"/>
          <w:numId w:val="2"/>
        </w:numPr>
        <w:tabs>
          <w:tab w:val="left" w:pos="851"/>
        </w:tabs>
        <w:autoSpaceDE w:val="0"/>
        <w:autoSpaceDN w:val="0"/>
        <w:spacing w:after="0" w:line="240" w:lineRule="auto"/>
        <w:ind w:left="0" w:firstLine="600"/>
        <w:jc w:val="both"/>
        <w:rPr>
          <w:rFonts w:ascii="Times New Roman" w:eastAsia="Times New Roman" w:hAnsi="Times New Roman" w:cs="Times New Roman"/>
          <w:bCs/>
          <w:sz w:val="18"/>
          <w:szCs w:val="18"/>
        </w:rPr>
      </w:pPr>
      <w:r w:rsidRPr="006619AD">
        <w:rPr>
          <w:rFonts w:ascii="Times New Roman" w:eastAsia="Times New Roman" w:hAnsi="Times New Roman" w:cs="Times New Roman"/>
          <w:bCs/>
          <w:sz w:val="18"/>
          <w:szCs w:val="18"/>
        </w:rPr>
        <w:t xml:space="preserve">К </w:t>
      </w:r>
      <w:r w:rsidRPr="007B5D19">
        <w:rPr>
          <w:rFonts w:ascii="Times New Roman" w:eastAsia="Times New Roman" w:hAnsi="Times New Roman" w:cs="Times New Roman"/>
          <w:b/>
          <w:bCs/>
          <w:sz w:val="18"/>
          <w:szCs w:val="18"/>
        </w:rPr>
        <w:t>инсайдерам</w:t>
      </w:r>
      <w:r w:rsidRPr="006619AD">
        <w:rPr>
          <w:rFonts w:ascii="Times New Roman" w:eastAsia="Times New Roman" w:hAnsi="Times New Roman" w:cs="Times New Roman"/>
          <w:bCs/>
          <w:sz w:val="18"/>
          <w:szCs w:val="18"/>
        </w:rPr>
        <w:t xml:space="preserve"> относятся следующие лица:</w:t>
      </w:r>
    </w:p>
    <w:p w14:paraId="6816E6C1" w14:textId="7AD5E17F" w:rsidR="006619AD" w:rsidRPr="006619AD" w:rsidRDefault="006F1489" w:rsidP="007B5D19">
      <w:pPr>
        <w:pStyle w:val="aa"/>
        <w:widowControl w:val="0"/>
        <w:tabs>
          <w:tab w:val="left" w:pos="142"/>
          <w:tab w:val="left" w:pos="284"/>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а) </w:t>
      </w:r>
      <w:r w:rsidR="006619AD" w:rsidRPr="006619AD">
        <w:rPr>
          <w:rFonts w:ascii="Times New Roman" w:eastAsia="Times New Roman" w:hAnsi="Times New Roman" w:cs="Times New Roman"/>
          <w:bCs/>
          <w:sz w:val="18"/>
          <w:szCs w:val="18"/>
        </w:rPr>
        <w:t>эмитенты, в том числе иностранные эмитенты, и управляющие компании;</w:t>
      </w:r>
    </w:p>
    <w:p w14:paraId="2660ADF8" w14:textId="61C3CC90" w:rsidR="006619AD" w:rsidRPr="006619AD" w:rsidRDefault="006F1489" w:rsidP="007B5D19">
      <w:pPr>
        <w:pStyle w:val="aa"/>
        <w:widowControl w:val="0"/>
        <w:tabs>
          <w:tab w:val="left" w:pos="142"/>
          <w:tab w:val="left" w:pos="284"/>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б) </w:t>
      </w:r>
      <w:r w:rsidR="006619AD" w:rsidRPr="006619AD">
        <w:rPr>
          <w:rFonts w:ascii="Times New Roman" w:eastAsia="Times New Roman" w:hAnsi="Times New Roman" w:cs="Times New Roman"/>
          <w:bCs/>
          <w:sz w:val="18"/>
          <w:szCs w:val="18"/>
        </w:rPr>
        <w:t>организаторы торговли, клиринговые организации, а также депозитарии и кредитные организации, осуществляющие расчеты по результатам сделок, совершенных через организаторов торговли;</w:t>
      </w:r>
    </w:p>
    <w:p w14:paraId="65FED3CA" w14:textId="4A7EC663" w:rsidR="006619AD" w:rsidRPr="006619AD" w:rsidRDefault="006F1489" w:rsidP="007B5D19">
      <w:pPr>
        <w:pStyle w:val="aa"/>
        <w:widowControl w:val="0"/>
        <w:tabs>
          <w:tab w:val="left" w:pos="142"/>
          <w:tab w:val="left" w:pos="284"/>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в) </w:t>
      </w:r>
      <w:r w:rsidR="006619AD" w:rsidRPr="006619AD">
        <w:rPr>
          <w:rFonts w:ascii="Times New Roman" w:eastAsia="Times New Roman" w:hAnsi="Times New Roman" w:cs="Times New Roman"/>
          <w:bCs/>
          <w:sz w:val="18"/>
          <w:szCs w:val="18"/>
        </w:rPr>
        <w:t>профессиональные участники рынка ценных бумаг и иные лица, осуществляющие в интересах клиентов операции с финансовыми инструментами, иностранной валютой и (или) товарами, получившие инсайдерскую информацию от клиентов;</w:t>
      </w:r>
    </w:p>
    <w:p w14:paraId="7C0FDE45" w14:textId="47E9F809" w:rsidR="006619AD" w:rsidRPr="006619AD" w:rsidRDefault="006F1489" w:rsidP="007B5D19">
      <w:pPr>
        <w:pStyle w:val="aa"/>
        <w:widowControl w:val="0"/>
        <w:tabs>
          <w:tab w:val="left" w:pos="142"/>
          <w:tab w:val="left" w:pos="284"/>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г) </w:t>
      </w:r>
      <w:r w:rsidR="006619AD" w:rsidRPr="006619AD">
        <w:rPr>
          <w:rFonts w:ascii="Times New Roman" w:eastAsia="Times New Roman" w:hAnsi="Times New Roman" w:cs="Times New Roman"/>
          <w:bCs/>
          <w:sz w:val="18"/>
          <w:szCs w:val="18"/>
        </w:rPr>
        <w:t xml:space="preserve">лица, имеющие доступ к инсайдерской информации </w:t>
      </w:r>
      <w:r w:rsidRPr="006F1489">
        <w:rPr>
          <w:rFonts w:ascii="Times New Roman" w:eastAsia="Times New Roman" w:hAnsi="Times New Roman" w:cs="Times New Roman"/>
          <w:bCs/>
          <w:sz w:val="18"/>
          <w:szCs w:val="18"/>
        </w:rPr>
        <w:t xml:space="preserve">лиц, указанных в </w:t>
      </w:r>
      <w:r>
        <w:rPr>
          <w:rFonts w:ascii="Times New Roman" w:eastAsia="Times New Roman" w:hAnsi="Times New Roman" w:cs="Times New Roman"/>
          <w:bCs/>
          <w:sz w:val="18"/>
          <w:szCs w:val="18"/>
        </w:rPr>
        <w:t>под</w:t>
      </w:r>
      <w:r w:rsidRPr="006F1489">
        <w:rPr>
          <w:rFonts w:ascii="Times New Roman" w:eastAsia="Times New Roman" w:hAnsi="Times New Roman" w:cs="Times New Roman"/>
          <w:bCs/>
          <w:sz w:val="18"/>
          <w:szCs w:val="18"/>
        </w:rPr>
        <w:t xml:space="preserve">пунктах </w:t>
      </w:r>
      <w:r>
        <w:rPr>
          <w:rFonts w:ascii="Times New Roman" w:eastAsia="Times New Roman" w:hAnsi="Times New Roman" w:cs="Times New Roman"/>
          <w:bCs/>
          <w:sz w:val="18"/>
          <w:szCs w:val="18"/>
        </w:rPr>
        <w:t>а-в</w:t>
      </w:r>
      <w:r w:rsidRPr="006F1489">
        <w:rPr>
          <w:rFonts w:ascii="Times New Roman" w:eastAsia="Times New Roman" w:hAnsi="Times New Roman" w:cs="Times New Roman"/>
          <w:bCs/>
          <w:sz w:val="18"/>
          <w:szCs w:val="18"/>
        </w:rPr>
        <w:t xml:space="preserve"> настояще</w:t>
      </w:r>
      <w:r>
        <w:rPr>
          <w:rFonts w:ascii="Times New Roman" w:eastAsia="Times New Roman" w:hAnsi="Times New Roman" w:cs="Times New Roman"/>
          <w:bCs/>
          <w:sz w:val="18"/>
          <w:szCs w:val="18"/>
        </w:rPr>
        <w:t>го пункта</w:t>
      </w:r>
      <w:r w:rsidRPr="006F1489">
        <w:rPr>
          <w:rFonts w:ascii="Times New Roman" w:eastAsia="Times New Roman" w:hAnsi="Times New Roman" w:cs="Times New Roman"/>
          <w:bCs/>
          <w:sz w:val="18"/>
          <w:szCs w:val="18"/>
        </w:rPr>
        <w:t xml:space="preserve">, а также лиц, указанных в настоящем </w:t>
      </w:r>
      <w:r>
        <w:rPr>
          <w:rFonts w:ascii="Times New Roman" w:eastAsia="Times New Roman" w:hAnsi="Times New Roman" w:cs="Times New Roman"/>
          <w:bCs/>
          <w:sz w:val="18"/>
          <w:szCs w:val="18"/>
        </w:rPr>
        <w:t>под</w:t>
      </w:r>
      <w:r w:rsidRPr="006F1489">
        <w:rPr>
          <w:rFonts w:ascii="Times New Roman" w:eastAsia="Times New Roman" w:hAnsi="Times New Roman" w:cs="Times New Roman"/>
          <w:bCs/>
          <w:sz w:val="18"/>
          <w:szCs w:val="18"/>
        </w:rPr>
        <w:t xml:space="preserve">пункте, </w:t>
      </w:r>
      <w:r w:rsidR="006619AD" w:rsidRPr="006619AD">
        <w:rPr>
          <w:rFonts w:ascii="Times New Roman" w:eastAsia="Times New Roman" w:hAnsi="Times New Roman" w:cs="Times New Roman"/>
          <w:bCs/>
          <w:sz w:val="18"/>
          <w:szCs w:val="18"/>
        </w:rPr>
        <w:t xml:space="preserve">на основании договоров, заключенных с соответствующими лицами, в том числе аудиторы (аудиторские организации), оценщики (юридические лица, с которыми оценщики заключили трудовые договоры), профессиональные участники рынка ценных бумаг, кредитные организации, страховые организации, иностранные страховые организации, имеющие право в соответствии с Законом Российской Федерации от 27 ноября 1992 года N 4015-1 </w:t>
      </w:r>
      <w:r w:rsidR="006619AD">
        <w:rPr>
          <w:rFonts w:ascii="Times New Roman" w:eastAsia="Times New Roman" w:hAnsi="Times New Roman" w:cs="Times New Roman"/>
          <w:bCs/>
          <w:sz w:val="18"/>
          <w:szCs w:val="18"/>
        </w:rPr>
        <w:t>«</w:t>
      </w:r>
      <w:r w:rsidR="006619AD" w:rsidRPr="006619AD">
        <w:rPr>
          <w:rFonts w:ascii="Times New Roman" w:eastAsia="Times New Roman" w:hAnsi="Times New Roman" w:cs="Times New Roman"/>
          <w:bCs/>
          <w:sz w:val="18"/>
          <w:szCs w:val="18"/>
        </w:rPr>
        <w:t>Об организации страхового дела в Российской Федерации</w:t>
      </w:r>
      <w:r w:rsidR="006619AD">
        <w:rPr>
          <w:rFonts w:ascii="Times New Roman" w:eastAsia="Times New Roman" w:hAnsi="Times New Roman" w:cs="Times New Roman"/>
          <w:bCs/>
          <w:sz w:val="18"/>
          <w:szCs w:val="18"/>
        </w:rPr>
        <w:t>»</w:t>
      </w:r>
      <w:r w:rsidR="006619AD" w:rsidRPr="006619AD">
        <w:rPr>
          <w:rFonts w:ascii="Times New Roman" w:eastAsia="Times New Roman" w:hAnsi="Times New Roman" w:cs="Times New Roman"/>
          <w:bCs/>
          <w:sz w:val="18"/>
          <w:szCs w:val="18"/>
        </w:rPr>
        <w:t xml:space="preserve"> осуществлять страховую деятельность на территории Российской Федерации;</w:t>
      </w:r>
    </w:p>
    <w:p w14:paraId="2B610B9B" w14:textId="5D057E2B" w:rsidR="006619AD" w:rsidRPr="006619AD" w:rsidRDefault="006F1489" w:rsidP="007B5D19">
      <w:pPr>
        <w:pStyle w:val="aa"/>
        <w:widowControl w:val="0"/>
        <w:tabs>
          <w:tab w:val="left" w:pos="142"/>
          <w:tab w:val="left" w:pos="284"/>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д) </w:t>
      </w:r>
      <w:r w:rsidR="006619AD" w:rsidRPr="006619AD">
        <w:rPr>
          <w:rFonts w:ascii="Times New Roman" w:eastAsia="Times New Roman" w:hAnsi="Times New Roman" w:cs="Times New Roman"/>
          <w:bCs/>
          <w:sz w:val="18"/>
          <w:szCs w:val="18"/>
        </w:rPr>
        <w:t xml:space="preserve">лица, которые имеют право прямо или косвенно (через подконтрольных им лиц) распоряжаться не менее чем 25 процентами голосов в высшем органе управления лиц, указанных в </w:t>
      </w:r>
      <w:r>
        <w:rPr>
          <w:rFonts w:ascii="Times New Roman" w:eastAsia="Times New Roman" w:hAnsi="Times New Roman" w:cs="Times New Roman"/>
          <w:bCs/>
          <w:sz w:val="18"/>
          <w:szCs w:val="18"/>
        </w:rPr>
        <w:t>под</w:t>
      </w:r>
      <w:r w:rsidR="006619AD" w:rsidRPr="006619AD">
        <w:rPr>
          <w:rFonts w:ascii="Times New Roman" w:eastAsia="Times New Roman" w:hAnsi="Times New Roman" w:cs="Times New Roman"/>
          <w:bCs/>
          <w:sz w:val="18"/>
          <w:szCs w:val="18"/>
        </w:rPr>
        <w:t xml:space="preserve">пунктах </w:t>
      </w:r>
      <w:r>
        <w:rPr>
          <w:rFonts w:ascii="Times New Roman" w:eastAsia="Times New Roman" w:hAnsi="Times New Roman" w:cs="Times New Roman"/>
          <w:bCs/>
          <w:sz w:val="18"/>
          <w:szCs w:val="18"/>
        </w:rPr>
        <w:t>а-в</w:t>
      </w:r>
      <w:r w:rsidR="006619AD" w:rsidRPr="006619AD">
        <w:rPr>
          <w:rFonts w:ascii="Times New Roman" w:eastAsia="Times New Roman" w:hAnsi="Times New Roman" w:cs="Times New Roman"/>
          <w:bCs/>
          <w:sz w:val="18"/>
          <w:szCs w:val="18"/>
        </w:rPr>
        <w:t xml:space="preserve"> настояще</w:t>
      </w:r>
      <w:r>
        <w:rPr>
          <w:rFonts w:ascii="Times New Roman" w:eastAsia="Times New Roman" w:hAnsi="Times New Roman" w:cs="Times New Roman"/>
          <w:bCs/>
          <w:sz w:val="18"/>
          <w:szCs w:val="18"/>
        </w:rPr>
        <w:t>го пункта</w:t>
      </w:r>
      <w:r w:rsidR="006619AD" w:rsidRPr="006619AD">
        <w:rPr>
          <w:rFonts w:ascii="Times New Roman" w:eastAsia="Times New Roman" w:hAnsi="Times New Roman" w:cs="Times New Roman"/>
          <w:bCs/>
          <w:sz w:val="18"/>
          <w:szCs w:val="18"/>
        </w:rPr>
        <w:t xml:space="preserve">, а также лица, которые в силу владения акциями (долями) в уставном капитале лиц, указанных в </w:t>
      </w:r>
      <w:r w:rsidRPr="006F1489">
        <w:rPr>
          <w:rFonts w:ascii="Times New Roman" w:eastAsia="Times New Roman" w:hAnsi="Times New Roman" w:cs="Times New Roman"/>
          <w:bCs/>
          <w:sz w:val="18"/>
          <w:szCs w:val="18"/>
        </w:rPr>
        <w:t>подпунктах а-в настоящего пункта</w:t>
      </w:r>
      <w:r w:rsidR="006619AD" w:rsidRPr="006619AD">
        <w:rPr>
          <w:rFonts w:ascii="Times New Roman" w:eastAsia="Times New Roman" w:hAnsi="Times New Roman" w:cs="Times New Roman"/>
          <w:bCs/>
          <w:sz w:val="18"/>
          <w:szCs w:val="18"/>
        </w:rPr>
        <w:t>, имеют доступ к инсайдерской информации на основании федеральных законов, учредительных документов или внутренних документов;</w:t>
      </w:r>
    </w:p>
    <w:p w14:paraId="3B8A8992" w14:textId="049F982C" w:rsidR="006619AD" w:rsidRPr="006619AD" w:rsidRDefault="006F1489" w:rsidP="007B5D19">
      <w:pPr>
        <w:pStyle w:val="aa"/>
        <w:widowControl w:val="0"/>
        <w:tabs>
          <w:tab w:val="left" w:pos="142"/>
          <w:tab w:val="left" w:pos="284"/>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е) </w:t>
      </w:r>
      <w:r w:rsidR="006619AD" w:rsidRPr="006619AD">
        <w:rPr>
          <w:rFonts w:ascii="Times New Roman" w:eastAsia="Times New Roman" w:hAnsi="Times New Roman" w:cs="Times New Roman"/>
          <w:bCs/>
          <w:sz w:val="18"/>
          <w:szCs w:val="18"/>
        </w:rPr>
        <w:t xml:space="preserve">члены совета директоров (наблюдательного совета), члены коллегиального исполнительного органа, лицо, осуществляющее функции единоличного исполнительного органа (в том числе управляющая организация, управляющий либо временный единоличный исполнительный орган), члены ревизионной комиссии юридических лиц, указанных в </w:t>
      </w:r>
      <w:proofErr w:type="gramStart"/>
      <w:r w:rsidR="0066341F">
        <w:rPr>
          <w:rFonts w:ascii="Times New Roman" w:eastAsia="Times New Roman" w:hAnsi="Times New Roman" w:cs="Times New Roman"/>
          <w:bCs/>
          <w:sz w:val="18"/>
          <w:szCs w:val="18"/>
        </w:rPr>
        <w:t>под</w:t>
      </w:r>
      <w:r w:rsidR="006619AD" w:rsidRPr="006619AD">
        <w:rPr>
          <w:rFonts w:ascii="Times New Roman" w:eastAsia="Times New Roman" w:hAnsi="Times New Roman" w:cs="Times New Roman"/>
          <w:bCs/>
          <w:sz w:val="18"/>
          <w:szCs w:val="18"/>
        </w:rPr>
        <w:t>пунктах</w:t>
      </w:r>
      <w:proofErr w:type="gramEnd"/>
      <w:r w:rsidR="006619AD" w:rsidRPr="006619AD">
        <w:rPr>
          <w:rFonts w:ascii="Times New Roman" w:eastAsia="Times New Roman" w:hAnsi="Times New Roman" w:cs="Times New Roman"/>
          <w:bCs/>
          <w:sz w:val="18"/>
          <w:szCs w:val="18"/>
        </w:rPr>
        <w:t xml:space="preserve"> </w:t>
      </w:r>
      <w:r>
        <w:rPr>
          <w:rFonts w:ascii="Times New Roman" w:eastAsia="Times New Roman" w:hAnsi="Times New Roman" w:cs="Times New Roman"/>
          <w:bCs/>
          <w:sz w:val="18"/>
          <w:szCs w:val="18"/>
        </w:rPr>
        <w:t>а - д</w:t>
      </w:r>
      <w:r w:rsidR="006619AD" w:rsidRPr="006619AD">
        <w:rPr>
          <w:rFonts w:ascii="Times New Roman" w:eastAsia="Times New Roman" w:hAnsi="Times New Roman" w:cs="Times New Roman"/>
          <w:bCs/>
          <w:sz w:val="18"/>
          <w:szCs w:val="18"/>
        </w:rPr>
        <w:t xml:space="preserve">, </w:t>
      </w:r>
      <w:r>
        <w:rPr>
          <w:rFonts w:ascii="Times New Roman" w:eastAsia="Times New Roman" w:hAnsi="Times New Roman" w:cs="Times New Roman"/>
          <w:bCs/>
          <w:sz w:val="18"/>
          <w:szCs w:val="18"/>
        </w:rPr>
        <w:t>ж</w:t>
      </w:r>
      <w:r w:rsidR="006619AD" w:rsidRPr="006619AD">
        <w:rPr>
          <w:rFonts w:ascii="Times New Roman" w:eastAsia="Times New Roman" w:hAnsi="Times New Roman" w:cs="Times New Roman"/>
          <w:bCs/>
          <w:sz w:val="18"/>
          <w:szCs w:val="18"/>
        </w:rPr>
        <w:t xml:space="preserve">, </w:t>
      </w:r>
      <w:r>
        <w:rPr>
          <w:rFonts w:ascii="Times New Roman" w:eastAsia="Times New Roman" w:hAnsi="Times New Roman" w:cs="Times New Roman"/>
          <w:bCs/>
          <w:sz w:val="18"/>
          <w:szCs w:val="18"/>
        </w:rPr>
        <w:t xml:space="preserve">к, л </w:t>
      </w:r>
      <w:r w:rsidR="006619AD" w:rsidRPr="006619AD">
        <w:rPr>
          <w:rFonts w:ascii="Times New Roman" w:eastAsia="Times New Roman" w:hAnsi="Times New Roman" w:cs="Times New Roman"/>
          <w:bCs/>
          <w:sz w:val="18"/>
          <w:szCs w:val="18"/>
        </w:rPr>
        <w:t>настояще</w:t>
      </w:r>
      <w:r>
        <w:rPr>
          <w:rFonts w:ascii="Times New Roman" w:eastAsia="Times New Roman" w:hAnsi="Times New Roman" w:cs="Times New Roman"/>
          <w:bCs/>
          <w:sz w:val="18"/>
          <w:szCs w:val="18"/>
        </w:rPr>
        <w:t>го пункта</w:t>
      </w:r>
      <w:r w:rsidR="006619AD" w:rsidRPr="006619AD">
        <w:rPr>
          <w:rFonts w:ascii="Times New Roman" w:eastAsia="Times New Roman" w:hAnsi="Times New Roman" w:cs="Times New Roman"/>
          <w:bCs/>
          <w:sz w:val="18"/>
          <w:szCs w:val="18"/>
        </w:rPr>
        <w:t>, управляющих организаций;</w:t>
      </w:r>
    </w:p>
    <w:p w14:paraId="5DAE7CC3" w14:textId="149DC9A0" w:rsidR="006619AD" w:rsidRPr="006619AD" w:rsidRDefault="006F1489" w:rsidP="007B5D19">
      <w:pPr>
        <w:pStyle w:val="aa"/>
        <w:widowControl w:val="0"/>
        <w:tabs>
          <w:tab w:val="left" w:pos="142"/>
          <w:tab w:val="left" w:pos="284"/>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ж</w:t>
      </w:r>
      <w:r w:rsidR="006619AD" w:rsidRPr="006619AD">
        <w:rPr>
          <w:rFonts w:ascii="Times New Roman" w:eastAsia="Times New Roman" w:hAnsi="Times New Roman" w:cs="Times New Roman"/>
          <w:bCs/>
          <w:sz w:val="18"/>
          <w:szCs w:val="18"/>
        </w:rPr>
        <w:t xml:space="preserve">) лица, имеющие доступ к информации о подготовке и (или) направлении добровольного, обязательного или конкурирующего предложения о приобретении ценных бумаг, уведомления о праве требовать выкупа ценных бумаг или требования о выкупе ценных бумаг в соответствии с главой XI.1 Федерального закона от 26 декабря 1995 года N 208-ФЗ </w:t>
      </w:r>
      <w:r w:rsidR="0066341F">
        <w:rPr>
          <w:rFonts w:ascii="Times New Roman" w:eastAsia="Times New Roman" w:hAnsi="Times New Roman" w:cs="Times New Roman"/>
          <w:bCs/>
          <w:sz w:val="18"/>
          <w:szCs w:val="18"/>
        </w:rPr>
        <w:t>«</w:t>
      </w:r>
      <w:r w:rsidR="006619AD" w:rsidRPr="006619AD">
        <w:rPr>
          <w:rFonts w:ascii="Times New Roman" w:eastAsia="Times New Roman" w:hAnsi="Times New Roman" w:cs="Times New Roman"/>
          <w:bCs/>
          <w:sz w:val="18"/>
          <w:szCs w:val="18"/>
        </w:rPr>
        <w:t>Об акционерных обществах</w:t>
      </w:r>
      <w:r w:rsidR="0066341F">
        <w:rPr>
          <w:rFonts w:ascii="Times New Roman" w:eastAsia="Times New Roman" w:hAnsi="Times New Roman" w:cs="Times New Roman"/>
          <w:bCs/>
          <w:sz w:val="18"/>
          <w:szCs w:val="18"/>
        </w:rPr>
        <w:t>»</w:t>
      </w:r>
      <w:r w:rsidR="006619AD" w:rsidRPr="006619AD">
        <w:rPr>
          <w:rFonts w:ascii="Times New Roman" w:eastAsia="Times New Roman" w:hAnsi="Times New Roman" w:cs="Times New Roman"/>
          <w:bCs/>
          <w:sz w:val="18"/>
          <w:szCs w:val="18"/>
        </w:rPr>
        <w:t>, в том числе лица, направившие в акционерное общество добровольное, обязательное или конкурирующее предложение, уведомление о праве требовать выкупа ценных бумаг или требование о выкупе ценных бумаг, банк или иная кредитная организация, предоставившие банковскую гарантию, оценщики (юридические лица, с которыми оценщики заключили трудовые договоры);</w:t>
      </w:r>
    </w:p>
    <w:p w14:paraId="1B986B88" w14:textId="0F538D3A" w:rsidR="006619AD" w:rsidRPr="006619AD" w:rsidRDefault="006F1489" w:rsidP="007B5D19">
      <w:pPr>
        <w:pStyle w:val="aa"/>
        <w:widowControl w:val="0"/>
        <w:tabs>
          <w:tab w:val="left" w:pos="142"/>
          <w:tab w:val="left" w:pos="284"/>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з</w:t>
      </w:r>
      <w:r w:rsidR="006619AD" w:rsidRPr="006619AD">
        <w:rPr>
          <w:rFonts w:ascii="Times New Roman" w:eastAsia="Times New Roman" w:hAnsi="Times New Roman" w:cs="Times New Roman"/>
          <w:bCs/>
          <w:sz w:val="18"/>
          <w:szCs w:val="18"/>
        </w:rPr>
        <w:t>) федеральные органы исполнительной власти, исполнительные органы государственной власти субъектов Российской Федерации, органы местного самоуправления, иные осуществляющие функции указанных органов органы или организации, органы управления государственных внебюджетных фондов, имеющих в соответствии с федеральными законами и иными нормативными правовыми актами Российской Федерации право размещать временно свободные средства в финансовые инструменты (далее - органы управления государственных внебюджетных фондов), публично-правовые компании, Банк России;</w:t>
      </w:r>
    </w:p>
    <w:p w14:paraId="68DB33FC" w14:textId="4EAAC3CD" w:rsidR="006619AD" w:rsidRPr="006619AD" w:rsidRDefault="006F1489" w:rsidP="00BA2330">
      <w:pPr>
        <w:pStyle w:val="aa"/>
        <w:widowControl w:val="0"/>
        <w:tabs>
          <w:tab w:val="left" w:pos="284"/>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и</w:t>
      </w:r>
      <w:r w:rsidR="006619AD" w:rsidRPr="006619AD">
        <w:rPr>
          <w:rFonts w:ascii="Times New Roman" w:eastAsia="Times New Roman" w:hAnsi="Times New Roman" w:cs="Times New Roman"/>
          <w:bCs/>
          <w:sz w:val="18"/>
          <w:szCs w:val="18"/>
        </w:rPr>
        <w:t xml:space="preserve">) имеющие доступ к инсайдерской информации руководители федеральных органов исполнительной власти, имеющие доступ к инсайдерской информации руководители исполнительных органов государственной власти субъектов Российской Федерации, имеющие доступ к инсайдерской информации выборные должностные лица местного самоуправления, имеющие доступ к инсайдерской информации государственные служащие и муниципальные служащие органов, указанных в пункте </w:t>
      </w:r>
      <w:r w:rsidR="00BB7FB1">
        <w:rPr>
          <w:rFonts w:ascii="Times New Roman" w:eastAsia="Times New Roman" w:hAnsi="Times New Roman" w:cs="Times New Roman"/>
          <w:bCs/>
          <w:sz w:val="18"/>
          <w:szCs w:val="18"/>
        </w:rPr>
        <w:t>з</w:t>
      </w:r>
      <w:r w:rsidR="006619AD" w:rsidRPr="006619AD">
        <w:rPr>
          <w:rFonts w:ascii="Times New Roman" w:eastAsia="Times New Roman" w:hAnsi="Times New Roman" w:cs="Times New Roman"/>
          <w:bCs/>
          <w:sz w:val="18"/>
          <w:szCs w:val="18"/>
        </w:rPr>
        <w:t xml:space="preserve"> настояще</w:t>
      </w:r>
      <w:r w:rsidR="00BB7FB1">
        <w:rPr>
          <w:rFonts w:ascii="Times New Roman" w:eastAsia="Times New Roman" w:hAnsi="Times New Roman" w:cs="Times New Roman"/>
          <w:bCs/>
          <w:sz w:val="18"/>
          <w:szCs w:val="18"/>
        </w:rPr>
        <w:t>го пункта</w:t>
      </w:r>
      <w:r w:rsidR="006619AD" w:rsidRPr="006619AD">
        <w:rPr>
          <w:rFonts w:ascii="Times New Roman" w:eastAsia="Times New Roman" w:hAnsi="Times New Roman" w:cs="Times New Roman"/>
          <w:bCs/>
          <w:sz w:val="18"/>
          <w:szCs w:val="18"/>
        </w:rPr>
        <w:t xml:space="preserve">, имеющие доступ к инсайдерской информации работники органов и организаций, осуществляющих функции органов, указанных в пункте </w:t>
      </w:r>
      <w:r w:rsidR="00BB7FB1">
        <w:rPr>
          <w:rFonts w:ascii="Times New Roman" w:eastAsia="Times New Roman" w:hAnsi="Times New Roman" w:cs="Times New Roman"/>
          <w:bCs/>
          <w:sz w:val="18"/>
          <w:szCs w:val="18"/>
        </w:rPr>
        <w:t>з</w:t>
      </w:r>
      <w:r w:rsidR="006619AD" w:rsidRPr="006619AD">
        <w:rPr>
          <w:rFonts w:ascii="Times New Roman" w:eastAsia="Times New Roman" w:hAnsi="Times New Roman" w:cs="Times New Roman"/>
          <w:bCs/>
          <w:sz w:val="18"/>
          <w:szCs w:val="18"/>
        </w:rPr>
        <w:t xml:space="preserve"> настояще</w:t>
      </w:r>
      <w:r w:rsidR="00BB7FB1">
        <w:rPr>
          <w:rFonts w:ascii="Times New Roman" w:eastAsia="Times New Roman" w:hAnsi="Times New Roman" w:cs="Times New Roman"/>
          <w:bCs/>
          <w:sz w:val="18"/>
          <w:szCs w:val="18"/>
        </w:rPr>
        <w:t>го пункта</w:t>
      </w:r>
      <w:r w:rsidR="006619AD" w:rsidRPr="006619AD">
        <w:rPr>
          <w:rFonts w:ascii="Times New Roman" w:eastAsia="Times New Roman" w:hAnsi="Times New Roman" w:cs="Times New Roman"/>
          <w:bCs/>
          <w:sz w:val="18"/>
          <w:szCs w:val="18"/>
        </w:rPr>
        <w:t>, имеющие доступ к инсайдерской информации работники органов управления государственных внебюджетных фондов, имеющие доступ к инсайдерской информации служащие (работники) Банка России, члены Национального финансового совета;</w:t>
      </w:r>
    </w:p>
    <w:p w14:paraId="3615D58F" w14:textId="13301355" w:rsidR="006619AD" w:rsidRPr="006619AD" w:rsidRDefault="006F1489" w:rsidP="00BA2330">
      <w:pPr>
        <w:pStyle w:val="aa"/>
        <w:widowControl w:val="0"/>
        <w:tabs>
          <w:tab w:val="left" w:pos="284"/>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к</w:t>
      </w:r>
      <w:r w:rsidR="006619AD" w:rsidRPr="006619AD">
        <w:rPr>
          <w:rFonts w:ascii="Times New Roman" w:eastAsia="Times New Roman" w:hAnsi="Times New Roman" w:cs="Times New Roman"/>
          <w:bCs/>
          <w:sz w:val="18"/>
          <w:szCs w:val="18"/>
        </w:rPr>
        <w:t xml:space="preserve">) информационные агентства, осуществляющие раскрытие информации лиц, указанных в </w:t>
      </w:r>
      <w:r w:rsidR="0066341F" w:rsidRPr="0066341F">
        <w:rPr>
          <w:rFonts w:ascii="Times New Roman" w:eastAsia="Times New Roman" w:hAnsi="Times New Roman" w:cs="Times New Roman"/>
          <w:bCs/>
          <w:sz w:val="18"/>
          <w:szCs w:val="18"/>
        </w:rPr>
        <w:t>подпунктах а-в настоящего пункта</w:t>
      </w:r>
      <w:r w:rsidR="006619AD" w:rsidRPr="006619AD">
        <w:rPr>
          <w:rFonts w:ascii="Times New Roman" w:eastAsia="Times New Roman" w:hAnsi="Times New Roman" w:cs="Times New Roman"/>
          <w:bCs/>
          <w:sz w:val="18"/>
          <w:szCs w:val="18"/>
        </w:rPr>
        <w:t xml:space="preserve">, органов и организаций, указанных в </w:t>
      </w:r>
      <w:r w:rsidR="0066341F" w:rsidRPr="0066341F">
        <w:rPr>
          <w:rFonts w:ascii="Times New Roman" w:eastAsia="Times New Roman" w:hAnsi="Times New Roman" w:cs="Times New Roman"/>
          <w:bCs/>
          <w:sz w:val="18"/>
          <w:szCs w:val="18"/>
        </w:rPr>
        <w:t>подпункт</w:t>
      </w:r>
      <w:r w:rsidR="0066341F">
        <w:rPr>
          <w:rFonts w:ascii="Times New Roman" w:eastAsia="Times New Roman" w:hAnsi="Times New Roman" w:cs="Times New Roman"/>
          <w:bCs/>
          <w:sz w:val="18"/>
          <w:szCs w:val="18"/>
        </w:rPr>
        <w:t>е з</w:t>
      </w:r>
      <w:r w:rsidR="0066341F" w:rsidRPr="0066341F">
        <w:rPr>
          <w:rFonts w:ascii="Times New Roman" w:eastAsia="Times New Roman" w:hAnsi="Times New Roman" w:cs="Times New Roman"/>
          <w:bCs/>
          <w:sz w:val="18"/>
          <w:szCs w:val="18"/>
        </w:rPr>
        <w:t xml:space="preserve"> настоящего пункта</w:t>
      </w:r>
      <w:r w:rsidR="006619AD" w:rsidRPr="006619AD">
        <w:rPr>
          <w:rFonts w:ascii="Times New Roman" w:eastAsia="Times New Roman" w:hAnsi="Times New Roman" w:cs="Times New Roman"/>
          <w:bCs/>
          <w:sz w:val="18"/>
          <w:szCs w:val="18"/>
        </w:rPr>
        <w:t>, Банка России;</w:t>
      </w:r>
    </w:p>
    <w:p w14:paraId="0D350311" w14:textId="66E2ACC0" w:rsidR="006619AD" w:rsidRPr="006619AD" w:rsidRDefault="006F1489" w:rsidP="00BA2330">
      <w:pPr>
        <w:pStyle w:val="aa"/>
        <w:widowControl w:val="0"/>
        <w:tabs>
          <w:tab w:val="left" w:pos="284"/>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л</w:t>
      </w:r>
      <w:r w:rsidR="006619AD" w:rsidRPr="006619AD">
        <w:rPr>
          <w:rFonts w:ascii="Times New Roman" w:eastAsia="Times New Roman" w:hAnsi="Times New Roman" w:cs="Times New Roman"/>
          <w:bCs/>
          <w:sz w:val="18"/>
          <w:szCs w:val="18"/>
        </w:rPr>
        <w:t xml:space="preserve">) лица, осуществляющие присвоение кредитных рейтингов лицам, указанным в </w:t>
      </w:r>
      <w:proofErr w:type="gramStart"/>
      <w:r w:rsidR="0066341F" w:rsidRPr="0066341F">
        <w:rPr>
          <w:rFonts w:ascii="Times New Roman" w:eastAsia="Times New Roman" w:hAnsi="Times New Roman" w:cs="Times New Roman"/>
          <w:bCs/>
          <w:sz w:val="18"/>
          <w:szCs w:val="18"/>
        </w:rPr>
        <w:t>подпунктах</w:t>
      </w:r>
      <w:proofErr w:type="gramEnd"/>
      <w:r w:rsidR="0066341F" w:rsidRPr="0066341F">
        <w:rPr>
          <w:rFonts w:ascii="Times New Roman" w:eastAsia="Times New Roman" w:hAnsi="Times New Roman" w:cs="Times New Roman"/>
          <w:bCs/>
          <w:sz w:val="18"/>
          <w:szCs w:val="18"/>
        </w:rPr>
        <w:t xml:space="preserve"> а</w:t>
      </w:r>
      <w:r w:rsidR="0066341F">
        <w:rPr>
          <w:rFonts w:ascii="Times New Roman" w:eastAsia="Times New Roman" w:hAnsi="Times New Roman" w:cs="Times New Roman"/>
          <w:bCs/>
          <w:sz w:val="18"/>
          <w:szCs w:val="18"/>
        </w:rPr>
        <w:t xml:space="preserve"> и б</w:t>
      </w:r>
      <w:r w:rsidR="0066341F" w:rsidRPr="0066341F">
        <w:rPr>
          <w:rFonts w:ascii="Times New Roman" w:eastAsia="Times New Roman" w:hAnsi="Times New Roman" w:cs="Times New Roman"/>
          <w:bCs/>
          <w:sz w:val="18"/>
          <w:szCs w:val="18"/>
        </w:rPr>
        <w:t xml:space="preserve"> настоящего пункта</w:t>
      </w:r>
      <w:r w:rsidR="006619AD" w:rsidRPr="006619AD">
        <w:rPr>
          <w:rFonts w:ascii="Times New Roman" w:eastAsia="Times New Roman" w:hAnsi="Times New Roman" w:cs="Times New Roman"/>
          <w:bCs/>
          <w:sz w:val="18"/>
          <w:szCs w:val="18"/>
        </w:rPr>
        <w:t xml:space="preserve">, а </w:t>
      </w:r>
      <w:r w:rsidR="006619AD" w:rsidRPr="006619AD">
        <w:rPr>
          <w:rFonts w:ascii="Times New Roman" w:eastAsia="Times New Roman" w:hAnsi="Times New Roman" w:cs="Times New Roman"/>
          <w:bCs/>
          <w:sz w:val="18"/>
          <w:szCs w:val="18"/>
        </w:rPr>
        <w:lastRenderedPageBreak/>
        <w:t>также ценным бумагам;</w:t>
      </w:r>
    </w:p>
    <w:p w14:paraId="488ADC01" w14:textId="005F862B" w:rsidR="006619AD" w:rsidRPr="007B5D19" w:rsidRDefault="0066341F" w:rsidP="00BA2330">
      <w:pPr>
        <w:pStyle w:val="aa"/>
        <w:widowControl w:val="0"/>
        <w:tabs>
          <w:tab w:val="left" w:pos="851"/>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м</w:t>
      </w:r>
      <w:r w:rsidR="006619AD" w:rsidRPr="006619AD">
        <w:rPr>
          <w:rFonts w:ascii="Times New Roman" w:eastAsia="Times New Roman" w:hAnsi="Times New Roman" w:cs="Times New Roman"/>
          <w:bCs/>
          <w:sz w:val="18"/>
          <w:szCs w:val="18"/>
        </w:rPr>
        <w:t xml:space="preserve">) физические лица, имеющие доступ к инсайдерской информации лиц, указанных в </w:t>
      </w:r>
      <w:proofErr w:type="gramStart"/>
      <w:r w:rsidRPr="0066341F">
        <w:rPr>
          <w:rFonts w:ascii="Times New Roman" w:eastAsia="Times New Roman" w:hAnsi="Times New Roman" w:cs="Times New Roman"/>
          <w:bCs/>
          <w:sz w:val="18"/>
          <w:szCs w:val="18"/>
        </w:rPr>
        <w:t>подпунктах</w:t>
      </w:r>
      <w:proofErr w:type="gramEnd"/>
      <w:r w:rsidRPr="0066341F">
        <w:rPr>
          <w:rFonts w:ascii="Times New Roman" w:eastAsia="Times New Roman" w:hAnsi="Times New Roman" w:cs="Times New Roman"/>
          <w:bCs/>
          <w:sz w:val="18"/>
          <w:szCs w:val="18"/>
        </w:rPr>
        <w:t xml:space="preserve"> а - д, ж, к, л</w:t>
      </w:r>
      <w:r w:rsidR="006619AD" w:rsidRPr="006619AD">
        <w:rPr>
          <w:rFonts w:ascii="Times New Roman" w:eastAsia="Times New Roman" w:hAnsi="Times New Roman" w:cs="Times New Roman"/>
          <w:bCs/>
          <w:sz w:val="18"/>
          <w:szCs w:val="18"/>
        </w:rPr>
        <w:t>, на основании трудовых и (или) гражданско-правовых договоров, заключенных с соответствующими лицами.</w:t>
      </w:r>
    </w:p>
    <w:p w14:paraId="702931EB" w14:textId="22139DD6" w:rsidR="00E076AF" w:rsidRPr="00925FEB" w:rsidRDefault="00BB7FB1" w:rsidP="006619AD">
      <w:pPr>
        <w:widowControl w:val="0"/>
        <w:autoSpaceDE w:val="0"/>
        <w:autoSpaceDN w:val="0"/>
        <w:spacing w:after="0" w:line="240" w:lineRule="auto"/>
        <w:ind w:firstLine="600"/>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3</w:t>
      </w:r>
      <w:r w:rsidR="00E076AF" w:rsidRPr="00925FEB">
        <w:rPr>
          <w:rFonts w:ascii="Times New Roman" w:eastAsia="Times New Roman" w:hAnsi="Times New Roman" w:cs="Times New Roman"/>
          <w:bCs/>
          <w:sz w:val="18"/>
          <w:szCs w:val="18"/>
        </w:rPr>
        <w:t xml:space="preserve">) </w:t>
      </w:r>
      <w:r w:rsidR="00E076AF" w:rsidRPr="00925FEB">
        <w:rPr>
          <w:rFonts w:ascii="Times New Roman" w:eastAsia="Times New Roman" w:hAnsi="Times New Roman" w:cs="Times New Roman"/>
          <w:b/>
          <w:bCs/>
          <w:sz w:val="18"/>
          <w:szCs w:val="18"/>
        </w:rPr>
        <w:t>распространение информации</w:t>
      </w:r>
      <w:r w:rsidR="00E076AF" w:rsidRPr="00925FEB">
        <w:rPr>
          <w:rFonts w:ascii="Times New Roman" w:eastAsia="Times New Roman" w:hAnsi="Times New Roman" w:cs="Times New Roman"/>
          <w:bCs/>
          <w:sz w:val="18"/>
          <w:szCs w:val="18"/>
        </w:rPr>
        <w:t xml:space="preserve"> - действия:</w:t>
      </w:r>
    </w:p>
    <w:p w14:paraId="776D0A6A" w14:textId="77777777" w:rsidR="00E076AF" w:rsidRPr="00925FEB" w:rsidRDefault="00E076AF" w:rsidP="006619AD">
      <w:pPr>
        <w:widowControl w:val="0"/>
        <w:autoSpaceDE w:val="0"/>
        <w:autoSpaceDN w:val="0"/>
        <w:spacing w:after="0" w:line="240" w:lineRule="auto"/>
        <w:ind w:firstLine="600"/>
        <w:jc w:val="both"/>
        <w:rPr>
          <w:rFonts w:ascii="Times New Roman" w:eastAsia="Times New Roman" w:hAnsi="Times New Roman" w:cs="Times New Roman"/>
          <w:bCs/>
          <w:sz w:val="18"/>
          <w:szCs w:val="18"/>
        </w:rPr>
      </w:pPr>
      <w:r w:rsidRPr="00925FEB">
        <w:rPr>
          <w:rFonts w:ascii="Times New Roman" w:eastAsia="Times New Roman" w:hAnsi="Times New Roman" w:cs="Times New Roman"/>
          <w:bCs/>
          <w:sz w:val="18"/>
          <w:szCs w:val="18"/>
        </w:rPr>
        <w:t>а) направленные на получение информации неопределенным кругом лиц или на передачу информации неопределенному кругу лиц, в том числе путем ее раскрытия в соответствии с законодательством Российской Федерации о ценных бумагах;</w:t>
      </w:r>
    </w:p>
    <w:p w14:paraId="2D358310" w14:textId="77777777" w:rsidR="00E076AF" w:rsidRPr="00925FEB" w:rsidRDefault="00E076AF" w:rsidP="00E076AF">
      <w:pPr>
        <w:widowControl w:val="0"/>
        <w:autoSpaceDE w:val="0"/>
        <w:autoSpaceDN w:val="0"/>
        <w:spacing w:after="0" w:line="240" w:lineRule="auto"/>
        <w:ind w:firstLine="600"/>
        <w:jc w:val="both"/>
        <w:rPr>
          <w:rFonts w:ascii="Times New Roman" w:eastAsia="Times New Roman" w:hAnsi="Times New Roman" w:cs="Times New Roman"/>
          <w:bCs/>
          <w:sz w:val="18"/>
          <w:szCs w:val="18"/>
        </w:rPr>
      </w:pPr>
      <w:r w:rsidRPr="00925FEB">
        <w:rPr>
          <w:rFonts w:ascii="Times New Roman" w:eastAsia="Times New Roman" w:hAnsi="Times New Roman" w:cs="Times New Roman"/>
          <w:bCs/>
          <w:sz w:val="18"/>
          <w:szCs w:val="18"/>
        </w:rPr>
        <w:t>б) связанные с опубликованием информации в средствах массовой информации, в том числе в электронных, информационно-телекоммуникационных сетях, доступ к которым не ограничен определенным кругом лиц (включая информационно-телекоммуникационную сеть "Интернет");</w:t>
      </w:r>
    </w:p>
    <w:p w14:paraId="78F1CEB5" w14:textId="77777777" w:rsidR="00E076AF" w:rsidRPr="00925FEB" w:rsidRDefault="00E076AF" w:rsidP="00E076AF">
      <w:pPr>
        <w:widowControl w:val="0"/>
        <w:autoSpaceDE w:val="0"/>
        <w:autoSpaceDN w:val="0"/>
        <w:spacing w:after="0" w:line="240" w:lineRule="auto"/>
        <w:ind w:firstLine="600"/>
        <w:jc w:val="both"/>
        <w:rPr>
          <w:rFonts w:ascii="Times New Roman" w:eastAsia="Times New Roman" w:hAnsi="Times New Roman" w:cs="Times New Roman"/>
          <w:bCs/>
          <w:sz w:val="18"/>
          <w:szCs w:val="18"/>
        </w:rPr>
      </w:pPr>
      <w:r w:rsidRPr="00925FEB">
        <w:rPr>
          <w:rFonts w:ascii="Times New Roman" w:eastAsia="Times New Roman" w:hAnsi="Times New Roman" w:cs="Times New Roman"/>
          <w:bCs/>
          <w:sz w:val="18"/>
          <w:szCs w:val="18"/>
        </w:rPr>
        <w:t>в) связанные с распространением инфор</w:t>
      </w:r>
      <w:bookmarkStart w:id="0" w:name="_GoBack"/>
      <w:bookmarkEnd w:id="0"/>
      <w:r w:rsidRPr="00925FEB">
        <w:rPr>
          <w:rFonts w:ascii="Times New Roman" w:eastAsia="Times New Roman" w:hAnsi="Times New Roman" w:cs="Times New Roman"/>
          <w:bCs/>
          <w:sz w:val="18"/>
          <w:szCs w:val="18"/>
        </w:rPr>
        <w:t>мации через электронные, информационно-телекоммуникационные сети, доступ к которым не ограничен определенным кругом лиц (включая информационно-телекоммуникационную сеть "Интернет");</w:t>
      </w:r>
    </w:p>
    <w:p w14:paraId="04A4AF73" w14:textId="4537CF59" w:rsidR="00E076AF" w:rsidRPr="00925FEB" w:rsidRDefault="00BB7FB1" w:rsidP="00E076AF">
      <w:pPr>
        <w:widowControl w:val="0"/>
        <w:autoSpaceDE w:val="0"/>
        <w:autoSpaceDN w:val="0"/>
        <w:spacing w:after="0" w:line="240" w:lineRule="auto"/>
        <w:ind w:firstLine="600"/>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4</w:t>
      </w:r>
      <w:r w:rsidR="00E076AF" w:rsidRPr="00925FEB">
        <w:rPr>
          <w:rFonts w:ascii="Times New Roman" w:eastAsia="Times New Roman" w:hAnsi="Times New Roman" w:cs="Times New Roman"/>
          <w:bCs/>
          <w:sz w:val="18"/>
          <w:szCs w:val="18"/>
        </w:rPr>
        <w:t xml:space="preserve">) </w:t>
      </w:r>
      <w:r w:rsidR="00E076AF" w:rsidRPr="00925FEB">
        <w:rPr>
          <w:rFonts w:ascii="Times New Roman" w:eastAsia="Times New Roman" w:hAnsi="Times New Roman" w:cs="Times New Roman"/>
          <w:b/>
          <w:bCs/>
          <w:sz w:val="18"/>
          <w:szCs w:val="18"/>
        </w:rPr>
        <w:t>манипулирование рынком</w:t>
      </w:r>
      <w:r w:rsidR="00E076AF" w:rsidRPr="00925FEB">
        <w:rPr>
          <w:rFonts w:ascii="Times New Roman" w:eastAsia="Times New Roman" w:hAnsi="Times New Roman" w:cs="Times New Roman"/>
          <w:bCs/>
          <w:sz w:val="18"/>
          <w:szCs w:val="18"/>
        </w:rPr>
        <w:t xml:space="preserve"> - умышленные действия, которые определены законодательством Российской Федерации о противодействии неправомерному использованию инсайдерской информации и манипулированию рынком или нормативными актами Банка России,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действий.</w:t>
      </w:r>
    </w:p>
    <w:p w14:paraId="36042FFB" w14:textId="26BE6ED5" w:rsidR="00580D1B" w:rsidRPr="00BB7FB1"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b/>
          <w:color w:val="000000"/>
          <w:sz w:val="18"/>
          <w:szCs w:val="18"/>
        </w:rPr>
      </w:pPr>
      <w:r w:rsidRPr="00BB7FB1">
        <w:rPr>
          <w:rFonts w:ascii="Times New Roman" w:hAnsi="Times New Roman" w:cs="Times New Roman"/>
          <w:b/>
          <w:color w:val="000000"/>
          <w:sz w:val="18"/>
          <w:szCs w:val="18"/>
        </w:rPr>
        <w:t>1.</w:t>
      </w:r>
      <w:r w:rsidRPr="00BB7FB1">
        <w:rPr>
          <w:rFonts w:ascii="Times New Roman" w:hAnsi="Times New Roman" w:cs="Times New Roman"/>
          <w:b/>
          <w:color w:val="000000"/>
          <w:sz w:val="18"/>
          <w:szCs w:val="18"/>
        </w:rPr>
        <w:tab/>
      </w:r>
      <w:r w:rsidR="00E812E8">
        <w:rPr>
          <w:rFonts w:ascii="Times New Roman" w:hAnsi="Times New Roman" w:cs="Times New Roman"/>
          <w:b/>
          <w:color w:val="000000"/>
          <w:sz w:val="18"/>
          <w:szCs w:val="18"/>
        </w:rPr>
        <w:t>Действия, относящиеся к</w:t>
      </w:r>
      <w:r w:rsidRPr="00BB7FB1">
        <w:rPr>
          <w:rFonts w:ascii="Times New Roman" w:hAnsi="Times New Roman" w:cs="Times New Roman"/>
          <w:b/>
          <w:color w:val="000000"/>
          <w:sz w:val="18"/>
          <w:szCs w:val="18"/>
        </w:rPr>
        <w:t xml:space="preserve"> манипулировани</w:t>
      </w:r>
      <w:r w:rsidR="00E812E8">
        <w:rPr>
          <w:rFonts w:ascii="Times New Roman" w:hAnsi="Times New Roman" w:cs="Times New Roman"/>
          <w:b/>
          <w:color w:val="000000"/>
          <w:sz w:val="18"/>
          <w:szCs w:val="18"/>
        </w:rPr>
        <w:t>ю</w:t>
      </w:r>
      <w:r w:rsidRPr="00BB7FB1">
        <w:rPr>
          <w:rFonts w:ascii="Times New Roman" w:hAnsi="Times New Roman" w:cs="Times New Roman"/>
          <w:b/>
          <w:color w:val="000000"/>
          <w:sz w:val="18"/>
          <w:szCs w:val="18"/>
        </w:rPr>
        <w:t xml:space="preserve"> рынком</w:t>
      </w:r>
    </w:p>
    <w:p w14:paraId="59B18141" w14:textId="3FDFF2EB" w:rsidR="00580D1B" w:rsidRPr="007B5D19"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1.1.</w:t>
      </w:r>
      <w:r w:rsidRPr="007B5D19">
        <w:rPr>
          <w:rFonts w:ascii="Times New Roman" w:hAnsi="Times New Roman" w:cs="Times New Roman"/>
          <w:color w:val="000000"/>
          <w:sz w:val="18"/>
          <w:szCs w:val="18"/>
        </w:rPr>
        <w:tab/>
        <w:t xml:space="preserve"> К манипулированию рынком относятся следующие действия: </w:t>
      </w:r>
    </w:p>
    <w:p w14:paraId="09B888FC" w14:textId="3217FEA0" w:rsidR="00580D1B" w:rsidRPr="007B5D19"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w:t>
      </w:r>
      <w:r w:rsidRPr="007B5D19">
        <w:rPr>
          <w:rFonts w:ascii="Times New Roman" w:hAnsi="Times New Roman" w:cs="Times New Roman"/>
          <w:color w:val="000000"/>
          <w:sz w:val="18"/>
          <w:szCs w:val="18"/>
        </w:rPr>
        <w:tab/>
        <w:t>умышленное распространение через средства массовой информации, информационно-телекоммуникационные сети общего пользования (</w:t>
      </w:r>
      <w:r w:rsidR="00E812E8" w:rsidRPr="00E812E8">
        <w:rPr>
          <w:rFonts w:ascii="Times New Roman" w:hAnsi="Times New Roman" w:cs="Times New Roman"/>
          <w:color w:val="000000"/>
          <w:sz w:val="18"/>
          <w:szCs w:val="18"/>
        </w:rPr>
        <w:t>в том числе информационно-телекоммуникационную</w:t>
      </w:r>
      <w:r w:rsidRPr="007B5D19">
        <w:rPr>
          <w:rFonts w:ascii="Times New Roman" w:hAnsi="Times New Roman" w:cs="Times New Roman"/>
          <w:color w:val="000000"/>
          <w:sz w:val="18"/>
          <w:szCs w:val="18"/>
        </w:rPr>
        <w:t xml:space="preserve"> сеть "Интернет"), любым иным способом заведомо ложных сведений, в результате которого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распространения таких сведений</w:t>
      </w:r>
      <w:r w:rsidR="00E812E8">
        <w:rPr>
          <w:rFonts w:ascii="Times New Roman" w:hAnsi="Times New Roman" w:cs="Times New Roman"/>
          <w:color w:val="000000"/>
          <w:sz w:val="18"/>
          <w:szCs w:val="18"/>
        </w:rPr>
        <w:t xml:space="preserve">. </w:t>
      </w:r>
      <w:r w:rsidR="00E812E8" w:rsidRPr="00E812E8">
        <w:rPr>
          <w:rFonts w:ascii="Times New Roman" w:hAnsi="Times New Roman" w:cs="Times New Roman"/>
          <w:color w:val="000000"/>
          <w:sz w:val="18"/>
          <w:szCs w:val="18"/>
        </w:rPr>
        <w:t>Если иное не установлено Федеральным законом, производство, выпуск или распространение продукции зарегистрированных средств массовой информации не является манипулированием рынком независимо от их влияния на цену, спрос, предложение или объем торгов финансовым инструментом, иностранной валютой и (или) товаром</w:t>
      </w:r>
      <w:r w:rsidRPr="007B5D19">
        <w:rPr>
          <w:rFonts w:ascii="Times New Roman" w:hAnsi="Times New Roman" w:cs="Times New Roman"/>
          <w:color w:val="000000"/>
          <w:sz w:val="18"/>
          <w:szCs w:val="18"/>
        </w:rPr>
        <w:t xml:space="preserve">; </w:t>
      </w:r>
    </w:p>
    <w:p w14:paraId="076BF462" w14:textId="77777777" w:rsidR="00580D1B" w:rsidRPr="007B5D19"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w:t>
      </w:r>
      <w:r w:rsidRPr="007B5D19">
        <w:rPr>
          <w:rFonts w:ascii="Times New Roman" w:hAnsi="Times New Roman" w:cs="Times New Roman"/>
          <w:color w:val="000000"/>
          <w:sz w:val="18"/>
          <w:szCs w:val="18"/>
        </w:rPr>
        <w:tab/>
        <w:t xml:space="preserve">совершение операций с финансовым инструментом, иностранной валютой и (или) товаром по предварительному соглашению между участниками торгов и (или) их работниками и (или) лицами, за счет или в интересах которых совершаются указанные операции,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w:t>
      </w:r>
    </w:p>
    <w:p w14:paraId="538AF5FE" w14:textId="77777777" w:rsidR="00580D1B" w:rsidRPr="007B5D19"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w:t>
      </w:r>
      <w:r w:rsidRPr="007B5D19">
        <w:rPr>
          <w:rFonts w:ascii="Times New Roman" w:hAnsi="Times New Roman" w:cs="Times New Roman"/>
          <w:color w:val="000000"/>
          <w:sz w:val="18"/>
          <w:szCs w:val="18"/>
        </w:rPr>
        <w:tab/>
        <w:t xml:space="preserve">совершение сделок, обязательства сторон по которым исполняются за счет или в интересах одного лица,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сделок; </w:t>
      </w:r>
    </w:p>
    <w:p w14:paraId="150BF96D" w14:textId="77777777" w:rsidR="00580D1B" w:rsidRPr="007B5D19"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w:t>
      </w:r>
      <w:r w:rsidRPr="007B5D19">
        <w:rPr>
          <w:rFonts w:ascii="Times New Roman" w:hAnsi="Times New Roman" w:cs="Times New Roman"/>
          <w:color w:val="000000"/>
          <w:sz w:val="18"/>
          <w:szCs w:val="18"/>
        </w:rPr>
        <w:tab/>
        <w:t xml:space="preserve">выставление за счет или в интересах одного лица заявок, в результате которого на организованных торгах одновременно появляются две и более заявки противоположной направленности, в которых цена покупки финансового инструмента, иностранной валюты и (или) товара выше цены либо равна цене продажи такого же финансового инструмента, иностранной валюты и (или) товара, в случае, если на основании указанных заявок совершены операции,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w:t>
      </w:r>
    </w:p>
    <w:p w14:paraId="076C9082" w14:textId="77777777" w:rsidR="00580D1B" w:rsidRPr="007B5D19"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w:t>
      </w:r>
      <w:r w:rsidRPr="007B5D19">
        <w:rPr>
          <w:rFonts w:ascii="Times New Roman" w:hAnsi="Times New Roman" w:cs="Times New Roman"/>
          <w:color w:val="000000"/>
          <w:sz w:val="18"/>
          <w:szCs w:val="18"/>
        </w:rPr>
        <w:tab/>
        <w:t xml:space="preserve">неоднократное в течение торгового дня совершение на организованных торгах сделок за счет или в интересах одного лица на основании заявок, имеющих на момент их выставления наибольшую цену покупки либо наименьшую цену продажи финансового инструмента, иностранной валюты и (или) товара, в результате которых их цена существенно отклонилась от уровня, который сформировался бы без таких сделок, в целях последующего совершения за счет или в интересах того же или иного лица противоположных сделок по таким ценам и последующее совершение таких противоположных сделок; </w:t>
      </w:r>
    </w:p>
    <w:p w14:paraId="6AF090C2" w14:textId="77777777" w:rsidR="00580D1B" w:rsidRPr="007B5D19"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w:t>
      </w:r>
      <w:r w:rsidRPr="007B5D19">
        <w:rPr>
          <w:rFonts w:ascii="Times New Roman" w:hAnsi="Times New Roman" w:cs="Times New Roman"/>
          <w:color w:val="000000"/>
          <w:sz w:val="18"/>
          <w:szCs w:val="18"/>
        </w:rPr>
        <w:tab/>
        <w:t xml:space="preserve">неоднократное в течение торгового дня совершение на организованных торгах сделок за счет или в интересах одного лица на основании заявок, имеющих на момент их выставления наибольшую цену покупки либо наименьшую цену продажи финансового инструмента, иностранной валюты и (или) товара, в результате которых их цена существенно отклонилась от уровня, который сформировался бы без таких сделок, в целях последующего совершения за счет или в интересах того же или иного лица противоположных сделок по таким ценам и последующее совершение таких противоположных сделок; </w:t>
      </w:r>
    </w:p>
    <w:p w14:paraId="0D8FC626" w14:textId="77777777" w:rsidR="003A4764" w:rsidRDefault="00580D1B" w:rsidP="003A4764">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w:t>
      </w:r>
      <w:r w:rsidRPr="007B5D19">
        <w:rPr>
          <w:rFonts w:ascii="Times New Roman" w:hAnsi="Times New Roman" w:cs="Times New Roman"/>
          <w:color w:val="000000"/>
          <w:sz w:val="18"/>
          <w:szCs w:val="18"/>
        </w:rPr>
        <w:tab/>
        <w:t>неоднократное неисполнение обязательств по операциям, совершенным на организованных торгах без намерения их исполнения, с одними и теми же финансовым инструментом, иностранной валютой и (или) товаром, в результате чего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Указанные действия не признаются манипулированием рынком, если обязательства по указанным операциям были прекращены по основаниям, предусмотренным правилами организатора торговли и (или) клиринговой организации.</w:t>
      </w:r>
    </w:p>
    <w:p w14:paraId="29EE51E6" w14:textId="5D8FFD7D" w:rsidR="00580D1B" w:rsidRDefault="003A4764" w:rsidP="003A4764">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Pr>
          <w:rFonts w:ascii="Times New Roman" w:hAnsi="Times New Roman" w:cs="Times New Roman"/>
          <w:color w:val="000000"/>
          <w:sz w:val="18"/>
          <w:szCs w:val="18"/>
        </w:rPr>
        <w:t>И</w:t>
      </w:r>
      <w:r w:rsidRPr="003A4764">
        <w:rPr>
          <w:rFonts w:ascii="Times New Roman" w:hAnsi="Times New Roman" w:cs="Times New Roman"/>
          <w:color w:val="000000"/>
          <w:sz w:val="18"/>
          <w:szCs w:val="18"/>
        </w:rPr>
        <w:t>счерпывающий перечень действи</w:t>
      </w:r>
      <w:r>
        <w:rPr>
          <w:rFonts w:ascii="Times New Roman" w:hAnsi="Times New Roman" w:cs="Times New Roman"/>
          <w:color w:val="000000"/>
          <w:sz w:val="18"/>
          <w:szCs w:val="18"/>
        </w:rPr>
        <w:t>й</w:t>
      </w:r>
      <w:r w:rsidR="00E812E8">
        <w:rPr>
          <w:rFonts w:ascii="Times New Roman" w:hAnsi="Times New Roman" w:cs="Times New Roman"/>
          <w:color w:val="000000"/>
          <w:sz w:val="18"/>
          <w:szCs w:val="18"/>
        </w:rPr>
        <w:t>, относящихся к манипулированию рынком,</w:t>
      </w:r>
      <w:r w:rsidRPr="003A4764">
        <w:rPr>
          <w:rFonts w:ascii="Times New Roman" w:hAnsi="Times New Roman" w:cs="Times New Roman"/>
          <w:color w:val="000000"/>
          <w:sz w:val="18"/>
          <w:szCs w:val="18"/>
        </w:rPr>
        <w:t xml:space="preserve"> определяется нормативным актом Банка России</w:t>
      </w:r>
      <w:r>
        <w:rPr>
          <w:rFonts w:ascii="Times New Roman" w:hAnsi="Times New Roman" w:cs="Times New Roman"/>
          <w:color w:val="000000"/>
          <w:sz w:val="18"/>
          <w:szCs w:val="18"/>
        </w:rPr>
        <w:t>.</w:t>
      </w:r>
    </w:p>
    <w:p w14:paraId="58BBB0E0" w14:textId="46804535" w:rsidR="003A4764" w:rsidRPr="007B5D19" w:rsidRDefault="003A4764"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3A4764">
        <w:rPr>
          <w:rFonts w:ascii="Times New Roman" w:hAnsi="Times New Roman" w:cs="Times New Roman"/>
          <w:color w:val="000000"/>
          <w:sz w:val="18"/>
          <w:szCs w:val="18"/>
        </w:rPr>
        <w:lastRenderedPageBreak/>
        <w:t xml:space="preserve">Критерии существенного отклонения цены, спроса, предложения или объема торгов финансовым инструментом, иностранной валютой и (или) товаром по сравнению с уровнем цены, спроса, предложения или объема торгов такими финансовым инструментом, иностранной валютой и (или) товаром, который сформировался бы без учета действий, </w:t>
      </w:r>
      <w:r>
        <w:rPr>
          <w:rFonts w:ascii="Times New Roman" w:hAnsi="Times New Roman" w:cs="Times New Roman"/>
          <w:color w:val="000000"/>
          <w:sz w:val="18"/>
          <w:szCs w:val="18"/>
        </w:rPr>
        <w:t>вышеуказанных действий</w:t>
      </w:r>
      <w:r w:rsidRPr="003A4764">
        <w:rPr>
          <w:rFonts w:ascii="Times New Roman" w:hAnsi="Times New Roman" w:cs="Times New Roman"/>
          <w:color w:val="000000"/>
          <w:sz w:val="18"/>
          <w:szCs w:val="18"/>
        </w:rPr>
        <w:t>, устанавливаются в зависимости от вида, ликвидности и (или) рыночной стоимости финансового инструмента, иностранной валюты и (или) товара организатором торговли на основании методических рекомендаций Банка России</w:t>
      </w:r>
      <w:r>
        <w:rPr>
          <w:rFonts w:ascii="Times New Roman" w:hAnsi="Times New Roman" w:cs="Times New Roman"/>
          <w:color w:val="000000"/>
          <w:sz w:val="18"/>
          <w:szCs w:val="18"/>
        </w:rPr>
        <w:t>.</w:t>
      </w:r>
      <w:r w:rsidR="006619AD" w:rsidRPr="006619AD">
        <w:rPr>
          <w:rFonts w:ascii="Times New Roman" w:hAnsi="Times New Roman" w:cs="Times New Roman"/>
          <w:color w:val="000000"/>
          <w:sz w:val="18"/>
          <w:szCs w:val="18"/>
        </w:rPr>
        <w:t xml:space="preserve"> Порядок и условия поддержания цен, спроса, предложения или объема торгов финансовым инструментом, иностранной валютой и (или) товаром устанавливаются нормативными актами Банка России. Банк России вправе установить требования к осуществляющим указанное поддержание участникам торгов и (или) клиентам </w:t>
      </w:r>
      <w:r w:rsidR="006619AD">
        <w:rPr>
          <w:rFonts w:ascii="Times New Roman" w:hAnsi="Times New Roman" w:cs="Times New Roman"/>
          <w:color w:val="000000"/>
          <w:sz w:val="18"/>
          <w:szCs w:val="18"/>
        </w:rPr>
        <w:t>Банка</w:t>
      </w:r>
      <w:r w:rsidR="006619AD" w:rsidRPr="006619AD">
        <w:rPr>
          <w:rFonts w:ascii="Times New Roman" w:hAnsi="Times New Roman" w:cs="Times New Roman"/>
          <w:color w:val="000000"/>
          <w:sz w:val="18"/>
          <w:szCs w:val="18"/>
        </w:rPr>
        <w:t>.</w:t>
      </w:r>
    </w:p>
    <w:p w14:paraId="36C89BED" w14:textId="77777777" w:rsidR="00580D1B" w:rsidRPr="007B5D19" w:rsidRDefault="00580D1B" w:rsidP="00580D1B">
      <w:pPr>
        <w:autoSpaceDE w:val="0"/>
        <w:autoSpaceDN w:val="0"/>
        <w:adjustRightInd w:val="0"/>
        <w:spacing w:after="0" w:line="240" w:lineRule="auto"/>
        <w:ind w:firstLine="708"/>
        <w:jc w:val="both"/>
        <w:rPr>
          <w:rFonts w:ascii="Times New Roman" w:hAnsi="Times New Roman" w:cs="Times New Roman"/>
          <w:color w:val="000000"/>
          <w:sz w:val="18"/>
          <w:szCs w:val="18"/>
        </w:rPr>
      </w:pPr>
    </w:p>
    <w:p w14:paraId="4912B5DA" w14:textId="77FC9B8B" w:rsidR="00580D1B" w:rsidRPr="007B5D19"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1.2.</w:t>
      </w:r>
      <w:r w:rsidRPr="007B5D19">
        <w:rPr>
          <w:rFonts w:ascii="Times New Roman" w:hAnsi="Times New Roman" w:cs="Times New Roman"/>
          <w:color w:val="000000"/>
          <w:sz w:val="18"/>
          <w:szCs w:val="18"/>
        </w:rPr>
        <w:tab/>
        <w:t xml:space="preserve"> Не являются манипулированием рынком действия, изложенные в абзацах с </w:t>
      </w:r>
      <w:r w:rsidR="003A4764">
        <w:rPr>
          <w:rFonts w:ascii="Times New Roman" w:hAnsi="Times New Roman" w:cs="Times New Roman"/>
          <w:color w:val="000000"/>
          <w:sz w:val="18"/>
          <w:szCs w:val="18"/>
        </w:rPr>
        <w:t>пято</w:t>
      </w:r>
      <w:r w:rsidR="003A4764" w:rsidRPr="007B5D19">
        <w:rPr>
          <w:rFonts w:ascii="Times New Roman" w:hAnsi="Times New Roman" w:cs="Times New Roman"/>
          <w:color w:val="000000"/>
          <w:sz w:val="18"/>
          <w:szCs w:val="18"/>
        </w:rPr>
        <w:t xml:space="preserve">го </w:t>
      </w:r>
      <w:r w:rsidRPr="007B5D19">
        <w:rPr>
          <w:rFonts w:ascii="Times New Roman" w:hAnsi="Times New Roman" w:cs="Times New Roman"/>
          <w:color w:val="000000"/>
          <w:sz w:val="18"/>
          <w:szCs w:val="18"/>
        </w:rPr>
        <w:t xml:space="preserve">по седьмой пункта 1 настоящего уведомления, которые направлены: </w:t>
      </w:r>
    </w:p>
    <w:p w14:paraId="6DD75578" w14:textId="30E81C5B" w:rsidR="00580D1B" w:rsidRPr="007B5D19"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w:t>
      </w:r>
      <w:r w:rsidRPr="007B5D19">
        <w:rPr>
          <w:rFonts w:ascii="Times New Roman" w:hAnsi="Times New Roman" w:cs="Times New Roman"/>
          <w:color w:val="000000"/>
          <w:sz w:val="18"/>
          <w:szCs w:val="18"/>
        </w:rPr>
        <w:tab/>
        <w:t xml:space="preserve">на поддержание цен </w:t>
      </w:r>
      <w:r w:rsidR="003A4764">
        <w:rPr>
          <w:rFonts w:ascii="Times New Roman" w:hAnsi="Times New Roman" w:cs="Times New Roman"/>
          <w:color w:val="000000"/>
          <w:sz w:val="18"/>
          <w:szCs w:val="18"/>
        </w:rPr>
        <w:t xml:space="preserve">или спроса </w:t>
      </w:r>
      <w:r w:rsidRPr="007B5D19">
        <w:rPr>
          <w:rFonts w:ascii="Times New Roman" w:hAnsi="Times New Roman" w:cs="Times New Roman"/>
          <w:color w:val="000000"/>
          <w:sz w:val="18"/>
          <w:szCs w:val="18"/>
        </w:rPr>
        <w:t>на ценные бумаги в связи с размещением и обращением ценных бумаг и осуществляются участниками торгов в соответствии с договором с эмитентом</w:t>
      </w:r>
      <w:r w:rsidR="003A4764" w:rsidRPr="003A4764">
        <w:t xml:space="preserve"> </w:t>
      </w:r>
      <w:r w:rsidR="003A4764" w:rsidRPr="003A4764">
        <w:rPr>
          <w:rFonts w:ascii="Times New Roman" w:hAnsi="Times New Roman" w:cs="Times New Roman"/>
          <w:color w:val="000000"/>
          <w:sz w:val="18"/>
          <w:szCs w:val="18"/>
        </w:rPr>
        <w:t>или лицом, обязанным по ценным бумагам</w:t>
      </w:r>
      <w:r w:rsidRPr="007B5D19">
        <w:rPr>
          <w:rFonts w:ascii="Times New Roman" w:hAnsi="Times New Roman" w:cs="Times New Roman"/>
          <w:color w:val="000000"/>
          <w:sz w:val="18"/>
          <w:szCs w:val="18"/>
        </w:rPr>
        <w:t xml:space="preserve">; </w:t>
      </w:r>
    </w:p>
    <w:p w14:paraId="78F6BE4C" w14:textId="77777777" w:rsidR="00580D1B" w:rsidRPr="007B5D19"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w:t>
      </w:r>
      <w:r w:rsidRPr="007B5D19">
        <w:rPr>
          <w:rFonts w:ascii="Times New Roman" w:hAnsi="Times New Roman" w:cs="Times New Roman"/>
          <w:color w:val="000000"/>
          <w:sz w:val="18"/>
          <w:szCs w:val="18"/>
        </w:rPr>
        <w:tab/>
        <w:t xml:space="preserve">на поддержание цен в связи с осуществлением выкупа, приобретения акций, погашения </w:t>
      </w:r>
      <w:proofErr w:type="gramStart"/>
      <w:r w:rsidRPr="007B5D19">
        <w:rPr>
          <w:rFonts w:ascii="Times New Roman" w:hAnsi="Times New Roman" w:cs="Times New Roman"/>
          <w:color w:val="000000"/>
          <w:sz w:val="18"/>
          <w:szCs w:val="18"/>
        </w:rPr>
        <w:t>инвестиционных паев</w:t>
      </w:r>
      <w:proofErr w:type="gramEnd"/>
      <w:r w:rsidRPr="007B5D19">
        <w:rPr>
          <w:rFonts w:ascii="Times New Roman" w:hAnsi="Times New Roman" w:cs="Times New Roman"/>
          <w:color w:val="000000"/>
          <w:sz w:val="18"/>
          <w:szCs w:val="18"/>
        </w:rPr>
        <w:t xml:space="preserve"> закрытых паевых инвестиционных фондов в случаях, установленных федеральными законами; </w:t>
      </w:r>
    </w:p>
    <w:p w14:paraId="5CFDDCDF" w14:textId="2E9DBFA6" w:rsidR="003A4764" w:rsidRDefault="00580D1B" w:rsidP="003A4764">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w:t>
      </w:r>
      <w:r w:rsidRPr="007B5D19">
        <w:rPr>
          <w:rFonts w:ascii="Times New Roman" w:hAnsi="Times New Roman" w:cs="Times New Roman"/>
          <w:color w:val="000000"/>
          <w:sz w:val="18"/>
          <w:szCs w:val="18"/>
        </w:rPr>
        <w:tab/>
        <w:t>на поддержание цен, спроса, предложения или объема торгов финансовым инструментом, иностранной валютой и (или) товаром и осуществляются участниками торгов в соответствии с договором, одной из сторон которого является организатор торговли</w:t>
      </w:r>
      <w:r w:rsidR="003A4764">
        <w:rPr>
          <w:rFonts w:ascii="Times New Roman" w:hAnsi="Times New Roman" w:cs="Times New Roman"/>
          <w:color w:val="000000"/>
          <w:sz w:val="18"/>
          <w:szCs w:val="18"/>
        </w:rPr>
        <w:t>;</w:t>
      </w:r>
    </w:p>
    <w:p w14:paraId="2CEF646B" w14:textId="44BB2FA2" w:rsidR="00580D1B" w:rsidRPr="007B5D19" w:rsidRDefault="003A4764" w:rsidP="003A4764">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3A4764">
        <w:rPr>
          <w:rFonts w:ascii="Times New Roman" w:hAnsi="Times New Roman" w:cs="Times New Roman"/>
          <w:color w:val="000000"/>
          <w:sz w:val="18"/>
          <w:szCs w:val="18"/>
        </w:rPr>
        <w:t>•</w:t>
      </w:r>
      <w:r w:rsidRPr="003A4764">
        <w:rPr>
          <w:rFonts w:ascii="Times New Roman" w:hAnsi="Times New Roman" w:cs="Times New Roman"/>
          <w:color w:val="000000"/>
          <w:sz w:val="18"/>
          <w:szCs w:val="18"/>
        </w:rPr>
        <w:tab/>
      </w:r>
      <w:r w:rsidR="00E076AF" w:rsidRPr="007B5D19">
        <w:rPr>
          <w:rFonts w:ascii="Times New Roman" w:hAnsi="Times New Roman" w:cs="Times New Roman"/>
          <w:color w:val="000000"/>
          <w:sz w:val="18"/>
          <w:szCs w:val="18"/>
        </w:rPr>
        <w:t xml:space="preserve">на приобретение за счет и в интересах публичного общества его акций, допущенных к торговле на организованных торгах, осуществляемое в соответствии со статьей 72.1 Федерального закона от 26 декабря 1995 года N 208-ФЗ </w:t>
      </w:r>
      <w:r>
        <w:rPr>
          <w:rFonts w:ascii="Times New Roman" w:hAnsi="Times New Roman" w:cs="Times New Roman"/>
          <w:color w:val="000000"/>
          <w:sz w:val="18"/>
          <w:szCs w:val="18"/>
        </w:rPr>
        <w:t>«</w:t>
      </w:r>
      <w:r w:rsidR="00E076AF" w:rsidRPr="007B5D19">
        <w:rPr>
          <w:rFonts w:ascii="Times New Roman" w:hAnsi="Times New Roman" w:cs="Times New Roman"/>
          <w:color w:val="000000"/>
          <w:sz w:val="18"/>
          <w:szCs w:val="18"/>
        </w:rPr>
        <w:t>Об акционерных обществах</w:t>
      </w:r>
      <w:r>
        <w:rPr>
          <w:rFonts w:ascii="Times New Roman" w:hAnsi="Times New Roman" w:cs="Times New Roman"/>
          <w:color w:val="000000"/>
          <w:sz w:val="18"/>
          <w:szCs w:val="18"/>
        </w:rPr>
        <w:t>»</w:t>
      </w:r>
      <w:r w:rsidR="00580D1B" w:rsidRPr="007B5D19">
        <w:rPr>
          <w:rFonts w:ascii="Times New Roman" w:hAnsi="Times New Roman" w:cs="Times New Roman"/>
          <w:color w:val="000000"/>
          <w:sz w:val="18"/>
          <w:szCs w:val="18"/>
        </w:rPr>
        <w:t xml:space="preserve">. </w:t>
      </w:r>
    </w:p>
    <w:p w14:paraId="3D997DF6" w14:textId="30785438" w:rsidR="006619AD" w:rsidRPr="006619AD" w:rsidRDefault="006619AD" w:rsidP="006619AD">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6619AD">
        <w:rPr>
          <w:rFonts w:ascii="Times New Roman" w:hAnsi="Times New Roman" w:cs="Times New Roman"/>
          <w:color w:val="000000"/>
          <w:sz w:val="18"/>
          <w:szCs w:val="18"/>
        </w:rPr>
        <w:t xml:space="preserve">Не являются манипулированием рынком действия клиента участника торгов, в том числе подача поручения (распоряжения) на совершение участником торгов действий, определенных </w:t>
      </w:r>
      <w:r>
        <w:rPr>
          <w:rFonts w:ascii="Times New Roman" w:hAnsi="Times New Roman" w:cs="Times New Roman"/>
          <w:color w:val="000000"/>
          <w:sz w:val="18"/>
          <w:szCs w:val="18"/>
        </w:rPr>
        <w:t>абзацами с пятого по седьмой пункта</w:t>
      </w:r>
      <w:r w:rsidRPr="006619AD">
        <w:rPr>
          <w:rFonts w:ascii="Times New Roman" w:hAnsi="Times New Roman" w:cs="Times New Roman"/>
          <w:color w:val="000000"/>
          <w:sz w:val="18"/>
          <w:szCs w:val="18"/>
        </w:rPr>
        <w:t xml:space="preserve"> 1, если такие действия клиента, а также </w:t>
      </w:r>
      <w:r>
        <w:rPr>
          <w:rFonts w:ascii="Times New Roman" w:hAnsi="Times New Roman" w:cs="Times New Roman"/>
          <w:color w:val="000000"/>
          <w:sz w:val="18"/>
          <w:szCs w:val="18"/>
        </w:rPr>
        <w:t>Банка</w:t>
      </w:r>
      <w:r w:rsidRPr="006619AD">
        <w:rPr>
          <w:rFonts w:ascii="Times New Roman" w:hAnsi="Times New Roman" w:cs="Times New Roman"/>
          <w:color w:val="000000"/>
          <w:sz w:val="18"/>
          <w:szCs w:val="18"/>
        </w:rPr>
        <w:t xml:space="preserve">, совершенные по поручению (распоряжению) клиента, направлены на поддержание цен или спроса на ценные бумаги в связи с размещением и обращением ценных бумаг и осуществляются в соответствии с договором, сторонами которого являются эмитент или лицо, обязанное по ценным бумагам, и </w:t>
      </w:r>
      <w:r>
        <w:rPr>
          <w:rFonts w:ascii="Times New Roman" w:hAnsi="Times New Roman" w:cs="Times New Roman"/>
          <w:color w:val="000000"/>
          <w:sz w:val="18"/>
          <w:szCs w:val="18"/>
        </w:rPr>
        <w:t>Банк</w:t>
      </w:r>
      <w:r w:rsidRPr="006619AD">
        <w:rPr>
          <w:rFonts w:ascii="Times New Roman" w:hAnsi="Times New Roman" w:cs="Times New Roman"/>
          <w:color w:val="000000"/>
          <w:sz w:val="18"/>
          <w:szCs w:val="18"/>
        </w:rPr>
        <w:t xml:space="preserve">. Сторонами по данному договору также могут быть организатор торговли и (или) клиент. Если клиент </w:t>
      </w:r>
      <w:r>
        <w:rPr>
          <w:rFonts w:ascii="Times New Roman" w:hAnsi="Times New Roman" w:cs="Times New Roman"/>
          <w:color w:val="000000"/>
          <w:sz w:val="18"/>
          <w:szCs w:val="18"/>
        </w:rPr>
        <w:t>Банка</w:t>
      </w:r>
      <w:r w:rsidRPr="006619AD">
        <w:rPr>
          <w:rFonts w:ascii="Times New Roman" w:hAnsi="Times New Roman" w:cs="Times New Roman"/>
          <w:color w:val="000000"/>
          <w:sz w:val="18"/>
          <w:szCs w:val="18"/>
        </w:rPr>
        <w:t xml:space="preserve"> не является стороной данного договора, в нем должно быть указано, за счет какого клиента действует </w:t>
      </w:r>
      <w:r>
        <w:rPr>
          <w:rFonts w:ascii="Times New Roman" w:hAnsi="Times New Roman" w:cs="Times New Roman"/>
          <w:color w:val="000000"/>
          <w:sz w:val="18"/>
          <w:szCs w:val="18"/>
        </w:rPr>
        <w:t>Банк</w:t>
      </w:r>
      <w:r w:rsidRPr="006619AD">
        <w:rPr>
          <w:rFonts w:ascii="Times New Roman" w:hAnsi="Times New Roman" w:cs="Times New Roman"/>
          <w:color w:val="000000"/>
          <w:sz w:val="18"/>
          <w:szCs w:val="18"/>
        </w:rPr>
        <w:t>.</w:t>
      </w:r>
    </w:p>
    <w:p w14:paraId="76EC2B9E" w14:textId="3C24E41A" w:rsidR="00580D1B" w:rsidRPr="007B5D19" w:rsidRDefault="006619AD" w:rsidP="007B5D19">
      <w:pPr>
        <w:tabs>
          <w:tab w:val="left" w:pos="1134"/>
        </w:tabs>
        <w:autoSpaceDE w:val="0"/>
        <w:autoSpaceDN w:val="0"/>
        <w:adjustRightInd w:val="0"/>
        <w:spacing w:after="0" w:line="240" w:lineRule="auto"/>
        <w:jc w:val="both"/>
        <w:rPr>
          <w:rFonts w:ascii="Times New Roman" w:hAnsi="Times New Roman" w:cs="Times New Roman"/>
          <w:color w:val="000000"/>
          <w:sz w:val="18"/>
          <w:szCs w:val="18"/>
        </w:rPr>
      </w:pPr>
      <w:r w:rsidRPr="006619AD">
        <w:rPr>
          <w:rFonts w:ascii="Times New Roman" w:hAnsi="Times New Roman" w:cs="Times New Roman"/>
          <w:color w:val="000000"/>
          <w:sz w:val="18"/>
          <w:szCs w:val="18"/>
        </w:rPr>
        <w:t xml:space="preserve"> </w:t>
      </w:r>
    </w:p>
    <w:p w14:paraId="5D5248EE" w14:textId="77777777" w:rsidR="00580D1B" w:rsidRPr="00BB7FB1"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b/>
          <w:color w:val="000000"/>
          <w:sz w:val="18"/>
          <w:szCs w:val="18"/>
        </w:rPr>
      </w:pPr>
      <w:r w:rsidRPr="00BB7FB1">
        <w:rPr>
          <w:rFonts w:ascii="Times New Roman" w:hAnsi="Times New Roman" w:cs="Times New Roman"/>
          <w:b/>
          <w:color w:val="000000"/>
          <w:sz w:val="18"/>
          <w:szCs w:val="18"/>
        </w:rPr>
        <w:t>2.</w:t>
      </w:r>
      <w:r w:rsidRPr="00BB7FB1">
        <w:rPr>
          <w:rFonts w:ascii="Times New Roman" w:hAnsi="Times New Roman" w:cs="Times New Roman"/>
          <w:b/>
          <w:color w:val="000000"/>
          <w:sz w:val="18"/>
          <w:szCs w:val="18"/>
        </w:rPr>
        <w:tab/>
        <w:t xml:space="preserve">Об обязанности самостоятельно не допускать подачу через электронные системы поручений, которые могут содержать признаки манипулирования. </w:t>
      </w:r>
    </w:p>
    <w:p w14:paraId="38C4A81B" w14:textId="77777777" w:rsidR="00580D1B" w:rsidRPr="007B5D19"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Клиент обязан не допускать подачу через электронные системы поручений, которые могут содержать признаки манипулирования.</w:t>
      </w:r>
    </w:p>
    <w:p w14:paraId="708D175D" w14:textId="77777777" w:rsidR="007B5D19" w:rsidRPr="00BB7FB1" w:rsidRDefault="007B5D19" w:rsidP="007B5D19">
      <w:pPr>
        <w:tabs>
          <w:tab w:val="left" w:pos="1134"/>
        </w:tabs>
        <w:autoSpaceDE w:val="0"/>
        <w:autoSpaceDN w:val="0"/>
        <w:adjustRightInd w:val="0"/>
        <w:spacing w:after="0" w:line="240" w:lineRule="auto"/>
        <w:ind w:firstLine="708"/>
        <w:jc w:val="both"/>
        <w:rPr>
          <w:rFonts w:ascii="Times New Roman" w:hAnsi="Times New Roman" w:cs="Times New Roman"/>
          <w:b/>
          <w:color w:val="000000"/>
          <w:sz w:val="18"/>
          <w:szCs w:val="18"/>
        </w:rPr>
      </w:pPr>
      <w:r w:rsidRPr="00BB7FB1">
        <w:rPr>
          <w:rFonts w:ascii="Times New Roman" w:hAnsi="Times New Roman" w:cs="Times New Roman"/>
          <w:b/>
          <w:color w:val="000000"/>
          <w:sz w:val="18"/>
          <w:szCs w:val="18"/>
        </w:rPr>
        <w:t xml:space="preserve">3. Об ограничениях на использование инсайдерской информации </w:t>
      </w:r>
    </w:p>
    <w:p w14:paraId="52254FAB" w14:textId="744EBB74" w:rsidR="007B5D19" w:rsidRPr="007B5D19" w:rsidRDefault="007B5D19" w:rsidP="007B5D19">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3.1. </w:t>
      </w:r>
      <w:r w:rsidRPr="007B5D19">
        <w:rPr>
          <w:rFonts w:ascii="Times New Roman" w:hAnsi="Times New Roman" w:cs="Times New Roman"/>
          <w:color w:val="000000"/>
          <w:sz w:val="18"/>
          <w:szCs w:val="18"/>
        </w:rPr>
        <w:t>Запрещается использование инсайдерской информации:</w:t>
      </w:r>
    </w:p>
    <w:p w14:paraId="7C6E2EE8" w14:textId="77777777" w:rsidR="007B5D19" w:rsidRPr="007B5D19" w:rsidRDefault="007B5D19" w:rsidP="007B5D19">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1) для осуществления операций с финансовыми инструментами, иностранной валютой и (или) товарами, которых касается инсайдерская информация, за свой счет или за счет третьего лица, за исключением совершения операций в рамках исполнения обязательства по покупке или продаже финансовых инструментов, иностранной валюты и (или) товаров, срок исполнения которого наступил, если такое обязательство возникло в результате операции, совершенной до того, как лицу стала известна инсайдерская информация;</w:t>
      </w:r>
    </w:p>
    <w:p w14:paraId="2A0A67AE" w14:textId="77777777" w:rsidR="007B5D19" w:rsidRPr="007B5D19" w:rsidRDefault="007B5D19" w:rsidP="007B5D19">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2) путем передачи ее другому лицу, за исключением случаев передачи этой информации лицу, включенному в список инсайдеров, в связи с исполнением обязанностей, установленных федеральными законами, либо в связи с исполнением трудовых обязанностей или исполнением договора;</w:t>
      </w:r>
    </w:p>
    <w:p w14:paraId="6C38392D" w14:textId="77777777" w:rsidR="007B5D19" w:rsidRPr="007B5D19" w:rsidRDefault="007B5D19" w:rsidP="007B5D19">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 xml:space="preserve">3) путем дачи рекомендаций третьим лицам, </w:t>
      </w:r>
      <w:proofErr w:type="spellStart"/>
      <w:r w:rsidRPr="007B5D19">
        <w:rPr>
          <w:rFonts w:ascii="Times New Roman" w:hAnsi="Times New Roman" w:cs="Times New Roman"/>
          <w:color w:val="000000"/>
          <w:sz w:val="18"/>
          <w:szCs w:val="18"/>
        </w:rPr>
        <w:t>обязывания</w:t>
      </w:r>
      <w:proofErr w:type="spellEnd"/>
      <w:r w:rsidRPr="007B5D19">
        <w:rPr>
          <w:rFonts w:ascii="Times New Roman" w:hAnsi="Times New Roman" w:cs="Times New Roman"/>
          <w:color w:val="000000"/>
          <w:sz w:val="18"/>
          <w:szCs w:val="18"/>
        </w:rPr>
        <w:t xml:space="preserve"> или побуждения их иным образом к приобретению или продаже финансовых инструментов, иностранной валюты и (или) товаров.</w:t>
      </w:r>
    </w:p>
    <w:p w14:paraId="43F671AD" w14:textId="756E4F52" w:rsidR="007B5D19" w:rsidRPr="007B5D19" w:rsidRDefault="007B5D19" w:rsidP="007B5D19">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3.2. </w:t>
      </w:r>
      <w:r w:rsidRPr="007B5D19">
        <w:rPr>
          <w:rFonts w:ascii="Times New Roman" w:hAnsi="Times New Roman" w:cs="Times New Roman"/>
          <w:color w:val="000000"/>
          <w:sz w:val="18"/>
          <w:szCs w:val="18"/>
        </w:rPr>
        <w:t>Запрещается осуществлять действия, относящиеся в соответствии с Федеральным законом к манипулированию рынком.</w:t>
      </w:r>
    </w:p>
    <w:p w14:paraId="6B71DEE2" w14:textId="34C17EC7" w:rsidR="00580D1B" w:rsidRPr="007B5D19" w:rsidRDefault="007B5D19" w:rsidP="007B5D19">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3.3. </w:t>
      </w:r>
      <w:r w:rsidRPr="007B5D19">
        <w:rPr>
          <w:rFonts w:ascii="Times New Roman" w:hAnsi="Times New Roman" w:cs="Times New Roman"/>
          <w:color w:val="000000"/>
          <w:sz w:val="18"/>
          <w:szCs w:val="18"/>
        </w:rPr>
        <w:t xml:space="preserve">Передача инсайдерской информации для ее опубликования редакции средства массовой информации, ее главному редактору, журналисту и иному ее работнику, а также ее опубликование в средстве массовой информации не являются нарушением запрета, установленного </w:t>
      </w:r>
      <w:r>
        <w:rPr>
          <w:rFonts w:ascii="Times New Roman" w:hAnsi="Times New Roman" w:cs="Times New Roman"/>
          <w:color w:val="000000"/>
          <w:sz w:val="18"/>
          <w:szCs w:val="18"/>
        </w:rPr>
        <w:t>подпунктом</w:t>
      </w:r>
      <w:r w:rsidRPr="007B5D19">
        <w:rPr>
          <w:rFonts w:ascii="Times New Roman" w:hAnsi="Times New Roman" w:cs="Times New Roman"/>
          <w:color w:val="000000"/>
          <w:sz w:val="18"/>
          <w:szCs w:val="18"/>
        </w:rPr>
        <w:t xml:space="preserve"> 2 </w:t>
      </w:r>
      <w:r>
        <w:rPr>
          <w:rFonts w:ascii="Times New Roman" w:hAnsi="Times New Roman" w:cs="Times New Roman"/>
          <w:color w:val="000000"/>
          <w:sz w:val="18"/>
          <w:szCs w:val="18"/>
        </w:rPr>
        <w:t>пункта 3.</w:t>
      </w:r>
      <w:r w:rsidRPr="007B5D19">
        <w:rPr>
          <w:rFonts w:ascii="Times New Roman" w:hAnsi="Times New Roman" w:cs="Times New Roman"/>
          <w:color w:val="000000"/>
          <w:sz w:val="18"/>
          <w:szCs w:val="18"/>
        </w:rPr>
        <w:t>1. При этом передача такой информации для ее опубликования или ее опубликование не освобождают от ответственности за незаконное получение, использование, разглашение сведений, составляющих государственную, налоговую, коммерческую, служебную, банковскую тайну, тайну связи (в части информации о почтовых переводах денежных средств) и иную охраняемую законом тайну, и от соблюдения обязанности по раскрытию или предоставлению инсайдерской информации.</w:t>
      </w:r>
    </w:p>
    <w:p w14:paraId="0A808475" w14:textId="5394A872" w:rsidR="00580D1B" w:rsidRPr="00BB7FB1" w:rsidRDefault="007B5D19" w:rsidP="00AC4327">
      <w:pPr>
        <w:tabs>
          <w:tab w:val="left" w:pos="1134"/>
        </w:tabs>
        <w:autoSpaceDE w:val="0"/>
        <w:autoSpaceDN w:val="0"/>
        <w:adjustRightInd w:val="0"/>
        <w:spacing w:after="0" w:line="240" w:lineRule="auto"/>
        <w:ind w:firstLine="708"/>
        <w:jc w:val="both"/>
        <w:rPr>
          <w:rFonts w:ascii="Times New Roman" w:hAnsi="Times New Roman" w:cs="Times New Roman"/>
          <w:b/>
          <w:color w:val="000000"/>
          <w:sz w:val="18"/>
          <w:szCs w:val="18"/>
        </w:rPr>
      </w:pPr>
      <w:r w:rsidRPr="00BB7FB1">
        <w:rPr>
          <w:rFonts w:ascii="Times New Roman" w:hAnsi="Times New Roman" w:cs="Times New Roman"/>
          <w:b/>
          <w:color w:val="000000"/>
          <w:sz w:val="18"/>
          <w:szCs w:val="18"/>
        </w:rPr>
        <w:t>4</w:t>
      </w:r>
      <w:r w:rsidR="00580D1B" w:rsidRPr="00BB7FB1">
        <w:rPr>
          <w:rFonts w:ascii="Times New Roman" w:hAnsi="Times New Roman" w:cs="Times New Roman"/>
          <w:b/>
          <w:color w:val="000000"/>
          <w:sz w:val="18"/>
          <w:szCs w:val="18"/>
        </w:rPr>
        <w:t>.</w:t>
      </w:r>
      <w:r w:rsidR="00580D1B" w:rsidRPr="00BB7FB1">
        <w:rPr>
          <w:rFonts w:ascii="Times New Roman" w:hAnsi="Times New Roman" w:cs="Times New Roman"/>
          <w:b/>
          <w:color w:val="000000"/>
          <w:sz w:val="18"/>
          <w:szCs w:val="18"/>
        </w:rPr>
        <w:tab/>
        <w:t xml:space="preserve">Об ответственности за манипулирование и неправомерное использование инсайдерской информации. </w:t>
      </w:r>
    </w:p>
    <w:p w14:paraId="0F2BB7C5" w14:textId="4D18BB79" w:rsidR="00580D1B" w:rsidRPr="007B5D19" w:rsidRDefault="00580D1B" w:rsidP="007B5D19">
      <w:pPr>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 xml:space="preserve">Согласно статье 15.30 КоАП РФ манипулирование рынком 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двух лет; на юридических лиц - в размере суммы излишнего дохода либо суммы убытков, которых гражданин, должностное лицо или юридическое лицо избежали в результате манипулирования рынком, но не менее семисот тысяч рублей. </w:t>
      </w:r>
    </w:p>
    <w:p w14:paraId="1B35CB6C" w14:textId="2DA9A3FB" w:rsidR="00580D1B" w:rsidRPr="007B5D19" w:rsidRDefault="00580D1B" w:rsidP="00580D1B">
      <w:pPr>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 xml:space="preserve">Согласно статье 185.6 УК РФ умышленное использование инсайдерской информации для осуществления операций с финансовыми инструментами, иностранной валютой и (или) товарами, к которым относится такая информация, за свой счет или за счет третьего лица, а равно умышленное использование инсайдерской информации путем дачи рекомендаций третьим лицам, </w:t>
      </w:r>
      <w:proofErr w:type="spellStart"/>
      <w:r w:rsidRPr="007B5D19">
        <w:rPr>
          <w:rFonts w:ascii="Times New Roman" w:hAnsi="Times New Roman" w:cs="Times New Roman"/>
          <w:color w:val="000000"/>
          <w:sz w:val="18"/>
          <w:szCs w:val="18"/>
        </w:rPr>
        <w:t>обязывания</w:t>
      </w:r>
      <w:proofErr w:type="spellEnd"/>
      <w:r w:rsidRPr="007B5D19">
        <w:rPr>
          <w:rFonts w:ascii="Times New Roman" w:hAnsi="Times New Roman" w:cs="Times New Roman"/>
          <w:color w:val="000000"/>
          <w:sz w:val="18"/>
          <w:szCs w:val="18"/>
        </w:rPr>
        <w:t xml:space="preserve"> или побуждения их иным образом к приобретению или продаже финансовых инструментов, иностранной валюты и (или) товаров, если такое использование причинило крупный ущерб гражданам, организациям или государству либо сопряжено с извлечением дохода или </w:t>
      </w:r>
      <w:proofErr w:type="spellStart"/>
      <w:r w:rsidRPr="007B5D19">
        <w:rPr>
          <w:rFonts w:ascii="Times New Roman" w:hAnsi="Times New Roman" w:cs="Times New Roman"/>
          <w:color w:val="000000"/>
          <w:sz w:val="18"/>
          <w:szCs w:val="18"/>
        </w:rPr>
        <w:t>избежанием</w:t>
      </w:r>
      <w:proofErr w:type="spellEnd"/>
      <w:r w:rsidRPr="007B5D19">
        <w:rPr>
          <w:rFonts w:ascii="Times New Roman" w:hAnsi="Times New Roman" w:cs="Times New Roman"/>
          <w:color w:val="000000"/>
          <w:sz w:val="18"/>
          <w:szCs w:val="18"/>
        </w:rPr>
        <w:t xml:space="preserve"> убытков в крупном размере, </w:t>
      </w:r>
    </w:p>
    <w:p w14:paraId="79C9B351" w14:textId="77777777" w:rsidR="00580D1B" w:rsidRPr="007B5D19" w:rsidRDefault="00580D1B" w:rsidP="00580D1B">
      <w:pPr>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lastRenderedPageBreak/>
        <w:t xml:space="preserve">наказываются штрафом в размере от трехсот тысяч до пятисот тысяч рублей или в размере заработной платы или иного дохода осужденного за период от одного года до трех лет либо лишением свободы на срок от двух до четырех лет со штрафом в размере до пятидесяти тысяч рублей или в размере заработной платы или иного дохода осужденного за период до трех месяцев либо без такового с лишением права занимать определенные должности либо заниматься определенной деятельностью на срок до трех лет или без такового; </w:t>
      </w:r>
    </w:p>
    <w:p w14:paraId="49F11666" w14:textId="6004A3AE" w:rsidR="00580D1B" w:rsidRPr="007B5D19" w:rsidRDefault="00580D1B" w:rsidP="00580D1B">
      <w:pPr>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 xml:space="preserve">умышленное использование инсайдерской информации путем ее неправомерной передачи другому лицу, если такое деяние повлекло возникновение последствий, предусмотренных частью первой настоящей статьи,  </w:t>
      </w:r>
    </w:p>
    <w:p w14:paraId="40F51727" w14:textId="77777777" w:rsidR="00580D1B" w:rsidRPr="007B5D19" w:rsidRDefault="00580D1B" w:rsidP="00580D1B">
      <w:pPr>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 xml:space="preserve">наказывается штрафом в размере от пятисот тысяч рублей до одного миллиона рублей или в размере заработной платы или иного дохода осужденного за период от двух до четырех лет либо лишением свободы на срок от двух до шести лет со штрафом в размере до ста тысяч рублей или в размере заработной платы или иного дохода осужденного за период до двух лет либо без такового с лишением права занимать определенные должности либо заниматься определенной деятельностью на срок до четырех лет или без такового. </w:t>
      </w:r>
    </w:p>
    <w:p w14:paraId="158613AE" w14:textId="77777777" w:rsidR="00580D1B" w:rsidRPr="007B5D19" w:rsidRDefault="00580D1B" w:rsidP="00580D1B">
      <w:pPr>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В случае передачи клиентом полномочий по распоряжению инвестиционным счетом другому лицу, клиент обязан уведомить такое лицо о запрете манипулирования и существе манипулирования рынком ценных бумаг, об обязанности самостоятельно не допускать подачу через электронные системы поручений, которые могут содержать признаки манипулирования, а также об ответственности за манипулирование рынком ценных бумаг.</w:t>
      </w:r>
    </w:p>
    <w:p w14:paraId="728B6846" w14:textId="77777777" w:rsidR="00BB7FB1" w:rsidRPr="007B5D19" w:rsidRDefault="00BB7FB1" w:rsidP="00BB7FB1">
      <w:pPr>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Лица, которым в результате неправомерного использования инсайдерской информации и (или) манипулирования рынком причинены убытки, вправе требовать их возмещение от лиц, в результате действий которых были причинены такие убытки.</w:t>
      </w:r>
    </w:p>
    <w:p w14:paraId="692C2D21" w14:textId="77777777" w:rsidR="00BB7FB1" w:rsidRDefault="00BB7FB1" w:rsidP="00BB7FB1">
      <w:pPr>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 xml:space="preserve">Совершение операций, сопровождающихся использованием инсайдерской информации и (или) являющихся манипулированием рынком, не является основанием для признания их недействительными. </w:t>
      </w:r>
    </w:p>
    <w:p w14:paraId="53ADABE3" w14:textId="77777777" w:rsidR="00913A46" w:rsidRPr="007B5D19" w:rsidRDefault="00913A46" w:rsidP="0044738B">
      <w:pPr>
        <w:autoSpaceDE w:val="0"/>
        <w:autoSpaceDN w:val="0"/>
        <w:adjustRightInd w:val="0"/>
        <w:spacing w:after="0" w:line="240" w:lineRule="auto"/>
        <w:ind w:firstLine="708"/>
        <w:jc w:val="both"/>
        <w:rPr>
          <w:rFonts w:ascii="Times New Roman" w:hAnsi="Times New Roman" w:cs="Times New Roman"/>
          <w:color w:val="000000"/>
          <w:sz w:val="18"/>
          <w:szCs w:val="18"/>
        </w:rPr>
      </w:pPr>
    </w:p>
    <w:p w14:paraId="48A80DB7" w14:textId="77777777" w:rsidR="00D93B96" w:rsidRPr="007B5D19" w:rsidRDefault="00D93B96" w:rsidP="00913A46">
      <w:pPr>
        <w:autoSpaceDE w:val="0"/>
        <w:autoSpaceDN w:val="0"/>
        <w:adjustRightInd w:val="0"/>
        <w:spacing w:after="0" w:line="360" w:lineRule="auto"/>
        <w:jc w:val="right"/>
        <w:rPr>
          <w:rFonts w:ascii="Times New Roman" w:hAnsi="Times New Roman" w:cs="Times New Roman"/>
          <w:b/>
          <w:bCs/>
          <w:color w:val="000000"/>
          <w:sz w:val="18"/>
          <w:szCs w:val="18"/>
        </w:rPr>
      </w:pPr>
    </w:p>
    <w:p w14:paraId="2B8F648A" w14:textId="77777777" w:rsidR="00954BC8" w:rsidRDefault="00954BC8" w:rsidP="00954BC8">
      <w:pPr>
        <w:autoSpaceDE w:val="0"/>
        <w:autoSpaceDN w:val="0"/>
        <w:adjustRightInd w:val="0"/>
        <w:spacing w:after="0" w:line="360" w:lineRule="auto"/>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С и</w:t>
      </w:r>
      <w:r w:rsidRPr="00954BC8">
        <w:rPr>
          <w:rFonts w:ascii="Times New Roman" w:hAnsi="Times New Roman" w:cs="Times New Roman"/>
          <w:b/>
          <w:bCs/>
          <w:color w:val="000000"/>
          <w:sz w:val="18"/>
          <w:szCs w:val="18"/>
        </w:rPr>
        <w:t>нформаци</w:t>
      </w:r>
      <w:r>
        <w:rPr>
          <w:rFonts w:ascii="Times New Roman" w:hAnsi="Times New Roman" w:cs="Times New Roman"/>
          <w:b/>
          <w:bCs/>
          <w:color w:val="000000"/>
          <w:sz w:val="18"/>
          <w:szCs w:val="18"/>
        </w:rPr>
        <w:t>ей</w:t>
      </w:r>
      <w:r w:rsidRPr="00954BC8">
        <w:rPr>
          <w:rFonts w:ascii="Times New Roman" w:hAnsi="Times New Roman" w:cs="Times New Roman"/>
          <w:b/>
          <w:bCs/>
          <w:color w:val="000000"/>
          <w:sz w:val="18"/>
          <w:szCs w:val="18"/>
        </w:rPr>
        <w:t xml:space="preserve"> о</w:t>
      </w:r>
      <w:r>
        <w:rPr>
          <w:rFonts w:ascii="Times New Roman" w:hAnsi="Times New Roman" w:cs="Times New Roman"/>
          <w:b/>
          <w:bCs/>
          <w:color w:val="000000"/>
          <w:sz w:val="18"/>
          <w:szCs w:val="18"/>
        </w:rPr>
        <w:t xml:space="preserve"> запрете </w:t>
      </w:r>
      <w:r w:rsidRPr="00954BC8">
        <w:rPr>
          <w:rFonts w:ascii="Times New Roman" w:hAnsi="Times New Roman" w:cs="Times New Roman"/>
          <w:b/>
          <w:bCs/>
          <w:color w:val="000000"/>
          <w:sz w:val="18"/>
          <w:szCs w:val="18"/>
        </w:rPr>
        <w:t xml:space="preserve">на осуществление действий, относящихся к манипулированию </w:t>
      </w:r>
    </w:p>
    <w:p w14:paraId="1F7025E4" w14:textId="77777777" w:rsidR="00954BC8" w:rsidRDefault="00954BC8" w:rsidP="00954BC8">
      <w:pPr>
        <w:autoSpaceDE w:val="0"/>
        <w:autoSpaceDN w:val="0"/>
        <w:adjustRightInd w:val="0"/>
        <w:spacing w:after="0" w:line="360" w:lineRule="auto"/>
        <w:jc w:val="right"/>
        <w:rPr>
          <w:rFonts w:ascii="Times New Roman" w:hAnsi="Times New Roman" w:cs="Times New Roman"/>
          <w:b/>
          <w:bCs/>
          <w:color w:val="000000"/>
          <w:sz w:val="18"/>
          <w:szCs w:val="18"/>
        </w:rPr>
      </w:pPr>
      <w:r w:rsidRPr="00954BC8">
        <w:rPr>
          <w:rFonts w:ascii="Times New Roman" w:hAnsi="Times New Roman" w:cs="Times New Roman"/>
          <w:b/>
          <w:bCs/>
          <w:color w:val="000000"/>
          <w:sz w:val="18"/>
          <w:szCs w:val="18"/>
        </w:rPr>
        <w:t>рынком, и ограничениях на использование инсайдерской информации и (или)</w:t>
      </w:r>
    </w:p>
    <w:p w14:paraId="46E5BE7D" w14:textId="77777777" w:rsidR="00954BC8" w:rsidRDefault="00954BC8" w:rsidP="00954BC8">
      <w:pPr>
        <w:autoSpaceDE w:val="0"/>
        <w:autoSpaceDN w:val="0"/>
        <w:adjustRightInd w:val="0"/>
        <w:spacing w:after="0" w:line="360" w:lineRule="auto"/>
        <w:jc w:val="right"/>
        <w:rPr>
          <w:rFonts w:ascii="Times New Roman" w:hAnsi="Times New Roman" w:cs="Times New Roman"/>
          <w:b/>
          <w:bCs/>
          <w:color w:val="000000"/>
          <w:sz w:val="18"/>
          <w:szCs w:val="18"/>
        </w:rPr>
      </w:pPr>
      <w:r w:rsidRPr="00954BC8">
        <w:rPr>
          <w:rFonts w:ascii="Times New Roman" w:hAnsi="Times New Roman" w:cs="Times New Roman"/>
          <w:b/>
          <w:bCs/>
          <w:color w:val="000000"/>
          <w:sz w:val="18"/>
          <w:szCs w:val="18"/>
        </w:rPr>
        <w:t xml:space="preserve"> манипулирования рынком, предусмотренных статьями 5 и 6 Федерального закона </w:t>
      </w:r>
    </w:p>
    <w:p w14:paraId="7A963686" w14:textId="77777777" w:rsidR="00954BC8" w:rsidRDefault="00954BC8" w:rsidP="00954BC8">
      <w:pPr>
        <w:autoSpaceDE w:val="0"/>
        <w:autoSpaceDN w:val="0"/>
        <w:adjustRightInd w:val="0"/>
        <w:spacing w:after="0" w:line="360" w:lineRule="auto"/>
        <w:jc w:val="right"/>
        <w:rPr>
          <w:rFonts w:ascii="Times New Roman" w:hAnsi="Times New Roman" w:cs="Times New Roman"/>
          <w:b/>
          <w:bCs/>
          <w:color w:val="000000"/>
          <w:sz w:val="18"/>
          <w:szCs w:val="18"/>
        </w:rPr>
      </w:pPr>
      <w:r w:rsidRPr="00954BC8">
        <w:rPr>
          <w:rFonts w:ascii="Times New Roman" w:hAnsi="Times New Roman" w:cs="Times New Roman"/>
          <w:b/>
          <w:bCs/>
          <w:color w:val="000000"/>
          <w:sz w:val="18"/>
          <w:szCs w:val="18"/>
        </w:rPr>
        <w:t xml:space="preserve">от 27.07.2010 N 224-ФЗ «О противодействии неправомерному использованию инсайдерской </w:t>
      </w:r>
    </w:p>
    <w:p w14:paraId="779F91D4" w14:textId="77777777" w:rsidR="00954BC8" w:rsidRDefault="00954BC8" w:rsidP="00954BC8">
      <w:pPr>
        <w:autoSpaceDE w:val="0"/>
        <w:autoSpaceDN w:val="0"/>
        <w:adjustRightInd w:val="0"/>
        <w:spacing w:after="0" w:line="360" w:lineRule="auto"/>
        <w:jc w:val="right"/>
        <w:rPr>
          <w:rFonts w:ascii="Times New Roman" w:hAnsi="Times New Roman" w:cs="Times New Roman"/>
          <w:b/>
          <w:bCs/>
          <w:color w:val="000000"/>
          <w:sz w:val="18"/>
          <w:szCs w:val="18"/>
        </w:rPr>
      </w:pPr>
      <w:r w:rsidRPr="00954BC8">
        <w:rPr>
          <w:rFonts w:ascii="Times New Roman" w:hAnsi="Times New Roman" w:cs="Times New Roman"/>
          <w:b/>
          <w:bCs/>
          <w:color w:val="000000"/>
          <w:sz w:val="18"/>
          <w:szCs w:val="18"/>
        </w:rPr>
        <w:t xml:space="preserve">информации и манипулированию рынком и о внесении изменений в отдельные </w:t>
      </w:r>
    </w:p>
    <w:p w14:paraId="2E542E65" w14:textId="77777777" w:rsidR="00954BC8" w:rsidRDefault="00954BC8" w:rsidP="00954BC8">
      <w:pPr>
        <w:autoSpaceDE w:val="0"/>
        <w:autoSpaceDN w:val="0"/>
        <w:adjustRightInd w:val="0"/>
        <w:spacing w:after="0" w:line="360" w:lineRule="auto"/>
        <w:jc w:val="right"/>
        <w:rPr>
          <w:rFonts w:ascii="Times New Roman" w:hAnsi="Times New Roman" w:cs="Times New Roman"/>
          <w:b/>
          <w:bCs/>
          <w:color w:val="000000"/>
          <w:sz w:val="18"/>
          <w:szCs w:val="18"/>
        </w:rPr>
      </w:pPr>
      <w:r w:rsidRPr="00954BC8">
        <w:rPr>
          <w:rFonts w:ascii="Times New Roman" w:hAnsi="Times New Roman" w:cs="Times New Roman"/>
          <w:b/>
          <w:bCs/>
          <w:color w:val="000000"/>
          <w:sz w:val="18"/>
          <w:szCs w:val="18"/>
        </w:rPr>
        <w:t xml:space="preserve">законодательные акты Российской Федерации» и принятыми в соответствии с ним </w:t>
      </w:r>
    </w:p>
    <w:p w14:paraId="45277722" w14:textId="5B1ACDC0" w:rsidR="00954BC8" w:rsidRDefault="00954BC8" w:rsidP="00954BC8">
      <w:pPr>
        <w:autoSpaceDE w:val="0"/>
        <w:autoSpaceDN w:val="0"/>
        <w:adjustRightInd w:val="0"/>
        <w:spacing w:after="0" w:line="360" w:lineRule="auto"/>
        <w:jc w:val="right"/>
        <w:rPr>
          <w:rFonts w:ascii="Times New Roman" w:hAnsi="Times New Roman" w:cs="Times New Roman"/>
          <w:b/>
          <w:bCs/>
          <w:color w:val="000000"/>
          <w:sz w:val="18"/>
          <w:szCs w:val="18"/>
        </w:rPr>
      </w:pPr>
      <w:r w:rsidRPr="00954BC8">
        <w:rPr>
          <w:rFonts w:ascii="Times New Roman" w:hAnsi="Times New Roman" w:cs="Times New Roman"/>
          <w:b/>
          <w:bCs/>
          <w:color w:val="000000"/>
          <w:sz w:val="18"/>
          <w:szCs w:val="18"/>
        </w:rPr>
        <w:t>нормативными актами Банка России</w:t>
      </w:r>
      <w:r>
        <w:rPr>
          <w:rFonts w:ascii="Times New Roman" w:hAnsi="Times New Roman" w:cs="Times New Roman"/>
          <w:b/>
          <w:bCs/>
          <w:color w:val="000000"/>
          <w:sz w:val="18"/>
          <w:szCs w:val="18"/>
        </w:rPr>
        <w:t xml:space="preserve"> </w:t>
      </w:r>
    </w:p>
    <w:p w14:paraId="39BC7320" w14:textId="5515ECBA" w:rsidR="00954BC8" w:rsidRPr="00013E33" w:rsidRDefault="00954BC8" w:rsidP="00013E33">
      <w:pPr>
        <w:autoSpaceDE w:val="0"/>
        <w:autoSpaceDN w:val="0"/>
        <w:adjustRightInd w:val="0"/>
        <w:spacing w:after="0" w:line="360" w:lineRule="auto"/>
        <w:ind w:firstLine="567"/>
        <w:jc w:val="right"/>
        <w:rPr>
          <w:rFonts w:ascii="Times New Roman" w:hAnsi="Times New Roman" w:cs="Times New Roman"/>
          <w:b/>
          <w:bCs/>
          <w:color w:val="000000"/>
          <w:sz w:val="18"/>
          <w:szCs w:val="18"/>
          <w:u w:val="single"/>
        </w:rPr>
      </w:pPr>
      <w:r w:rsidRPr="00013E33">
        <w:rPr>
          <w:rFonts w:ascii="Times New Roman" w:hAnsi="Times New Roman" w:cs="Times New Roman"/>
          <w:b/>
          <w:bCs/>
          <w:color w:val="000000"/>
          <w:sz w:val="18"/>
          <w:szCs w:val="18"/>
          <w:u w:val="single"/>
        </w:rPr>
        <w:t>ОЗНАКОМЛЕН:</w:t>
      </w:r>
    </w:p>
    <w:p w14:paraId="515DECD4" w14:textId="77777777" w:rsidR="00954BC8" w:rsidRDefault="00954BC8" w:rsidP="00913A46">
      <w:pPr>
        <w:autoSpaceDE w:val="0"/>
        <w:autoSpaceDN w:val="0"/>
        <w:adjustRightInd w:val="0"/>
        <w:spacing w:after="0" w:line="360" w:lineRule="auto"/>
        <w:jc w:val="right"/>
        <w:rPr>
          <w:rFonts w:ascii="Times New Roman" w:hAnsi="Times New Roman" w:cs="Times New Roman"/>
          <w:b/>
          <w:bCs/>
          <w:color w:val="000000"/>
          <w:sz w:val="18"/>
          <w:szCs w:val="18"/>
        </w:rPr>
      </w:pPr>
    </w:p>
    <w:p w14:paraId="7222EEAF" w14:textId="40E2A197" w:rsidR="00913A46" w:rsidRPr="007B5D19" w:rsidRDefault="00D93B96" w:rsidP="00913A46">
      <w:pPr>
        <w:autoSpaceDE w:val="0"/>
        <w:autoSpaceDN w:val="0"/>
        <w:adjustRightInd w:val="0"/>
        <w:spacing w:after="0" w:line="360" w:lineRule="auto"/>
        <w:jc w:val="right"/>
        <w:rPr>
          <w:rFonts w:ascii="Times New Roman" w:hAnsi="Times New Roman" w:cs="Times New Roman"/>
          <w:color w:val="000000"/>
          <w:sz w:val="18"/>
          <w:szCs w:val="18"/>
        </w:rPr>
      </w:pPr>
      <w:r w:rsidRPr="007B5D19">
        <w:rPr>
          <w:rFonts w:ascii="Times New Roman" w:hAnsi="Times New Roman" w:cs="Times New Roman"/>
          <w:b/>
          <w:bCs/>
          <w:color w:val="000000"/>
          <w:sz w:val="18"/>
          <w:szCs w:val="18"/>
        </w:rPr>
        <w:t>Инвестор</w:t>
      </w:r>
      <w:r w:rsidR="00913A46" w:rsidRPr="007B5D19">
        <w:rPr>
          <w:rFonts w:ascii="Times New Roman" w:hAnsi="Times New Roman" w:cs="Times New Roman"/>
          <w:color w:val="000000"/>
          <w:sz w:val="18"/>
          <w:szCs w:val="18"/>
        </w:rPr>
        <w:t>_</w:t>
      </w:r>
      <w:r w:rsidRPr="007B5D19">
        <w:rPr>
          <w:rFonts w:ascii="Times New Roman" w:hAnsi="Times New Roman" w:cs="Times New Roman"/>
          <w:color w:val="000000"/>
          <w:sz w:val="18"/>
          <w:szCs w:val="18"/>
        </w:rPr>
        <w:t>_______________________________________</w:t>
      </w:r>
      <w:r w:rsidR="00913A46" w:rsidRPr="007B5D19">
        <w:rPr>
          <w:rFonts w:ascii="Times New Roman" w:hAnsi="Times New Roman" w:cs="Times New Roman"/>
          <w:color w:val="000000"/>
          <w:sz w:val="18"/>
          <w:szCs w:val="18"/>
        </w:rPr>
        <w:t>____________________________________</w:t>
      </w:r>
    </w:p>
    <w:p w14:paraId="412B9B2C" w14:textId="2D083FB3" w:rsidR="00D93B96" w:rsidRPr="00E076AF" w:rsidRDefault="00D93B96" w:rsidP="00913A46">
      <w:pPr>
        <w:autoSpaceDE w:val="0"/>
        <w:autoSpaceDN w:val="0"/>
        <w:adjustRightInd w:val="0"/>
        <w:spacing w:after="0" w:line="360" w:lineRule="auto"/>
        <w:jc w:val="right"/>
        <w:rPr>
          <w:rFonts w:ascii="Times New Roman" w:hAnsi="Times New Roman" w:cs="Times New Roman"/>
          <w:sz w:val="18"/>
          <w:szCs w:val="18"/>
        </w:rPr>
      </w:pPr>
      <w:r w:rsidRPr="00E076AF">
        <w:rPr>
          <w:rFonts w:ascii="Times New Roman" w:hAnsi="Times New Roman" w:cs="Times New Roman"/>
          <w:sz w:val="18"/>
          <w:szCs w:val="18"/>
        </w:rPr>
        <w:t xml:space="preserve">ФИО полностью – для физических лиц; сокращенное наименование - для юридических лиц </w:t>
      </w:r>
    </w:p>
    <w:p w14:paraId="40ECBA88" w14:textId="77777777" w:rsidR="00913A46" w:rsidRPr="007B5D19" w:rsidRDefault="00913A46" w:rsidP="00913A46">
      <w:pPr>
        <w:autoSpaceDE w:val="0"/>
        <w:autoSpaceDN w:val="0"/>
        <w:adjustRightInd w:val="0"/>
        <w:spacing w:after="0" w:line="360" w:lineRule="auto"/>
        <w:jc w:val="right"/>
        <w:rPr>
          <w:rFonts w:ascii="Times New Roman" w:hAnsi="Times New Roman" w:cs="Times New Roman"/>
          <w:color w:val="000000"/>
          <w:sz w:val="18"/>
          <w:szCs w:val="18"/>
        </w:rPr>
      </w:pPr>
      <w:r w:rsidRPr="007B5D19">
        <w:rPr>
          <w:rFonts w:ascii="Times New Roman" w:hAnsi="Times New Roman" w:cs="Times New Roman"/>
          <w:b/>
          <w:bCs/>
          <w:color w:val="000000"/>
          <w:sz w:val="18"/>
          <w:szCs w:val="18"/>
        </w:rPr>
        <w:t>Должность</w:t>
      </w:r>
      <w:r w:rsidRPr="007B5D19">
        <w:rPr>
          <w:rFonts w:ascii="Times New Roman" w:hAnsi="Times New Roman" w:cs="Times New Roman"/>
          <w:color w:val="000000"/>
          <w:sz w:val="18"/>
          <w:szCs w:val="18"/>
        </w:rPr>
        <w:t>* _________________________________</w:t>
      </w:r>
    </w:p>
    <w:p w14:paraId="54BCBB30" w14:textId="77777777" w:rsidR="00D93B96" w:rsidRPr="007B5D19" w:rsidRDefault="00D93B96" w:rsidP="00913A46">
      <w:pPr>
        <w:autoSpaceDE w:val="0"/>
        <w:autoSpaceDN w:val="0"/>
        <w:adjustRightInd w:val="0"/>
        <w:spacing w:after="0" w:line="360" w:lineRule="auto"/>
        <w:jc w:val="right"/>
        <w:rPr>
          <w:rFonts w:ascii="Times New Roman" w:hAnsi="Times New Roman" w:cs="Times New Roman"/>
          <w:b/>
          <w:bCs/>
          <w:color w:val="000000"/>
          <w:sz w:val="18"/>
          <w:szCs w:val="18"/>
        </w:rPr>
      </w:pPr>
    </w:p>
    <w:p w14:paraId="6765FAB9" w14:textId="77777777" w:rsidR="00913A46" w:rsidRPr="007B5D19" w:rsidRDefault="00913A46" w:rsidP="00913A46">
      <w:pPr>
        <w:autoSpaceDE w:val="0"/>
        <w:autoSpaceDN w:val="0"/>
        <w:adjustRightInd w:val="0"/>
        <w:spacing w:after="0" w:line="360" w:lineRule="auto"/>
        <w:jc w:val="right"/>
        <w:rPr>
          <w:rFonts w:ascii="Times New Roman" w:hAnsi="Times New Roman" w:cs="Times New Roman"/>
          <w:color w:val="000000"/>
          <w:sz w:val="18"/>
          <w:szCs w:val="18"/>
        </w:rPr>
      </w:pPr>
      <w:r w:rsidRPr="007B5D19">
        <w:rPr>
          <w:rFonts w:ascii="Times New Roman" w:hAnsi="Times New Roman" w:cs="Times New Roman"/>
          <w:b/>
          <w:bCs/>
          <w:color w:val="000000"/>
          <w:sz w:val="18"/>
          <w:szCs w:val="18"/>
        </w:rPr>
        <w:t>Подпись</w:t>
      </w:r>
      <w:r w:rsidRPr="007B5D19">
        <w:rPr>
          <w:rFonts w:ascii="Times New Roman" w:hAnsi="Times New Roman" w:cs="Times New Roman"/>
          <w:color w:val="000000"/>
          <w:sz w:val="18"/>
          <w:szCs w:val="18"/>
        </w:rPr>
        <w:t>_____________________________________</w:t>
      </w:r>
    </w:p>
    <w:p w14:paraId="4E5086B0" w14:textId="77777777" w:rsidR="00913A46" w:rsidRPr="007B5D19" w:rsidRDefault="00913A46" w:rsidP="00913A46">
      <w:pPr>
        <w:autoSpaceDE w:val="0"/>
        <w:autoSpaceDN w:val="0"/>
        <w:adjustRightInd w:val="0"/>
        <w:spacing w:after="0" w:line="360" w:lineRule="auto"/>
        <w:jc w:val="right"/>
        <w:rPr>
          <w:rFonts w:ascii="Times New Roman" w:hAnsi="Times New Roman" w:cs="Times New Roman"/>
          <w:color w:val="000000"/>
          <w:sz w:val="18"/>
          <w:szCs w:val="18"/>
        </w:rPr>
      </w:pPr>
      <w:r w:rsidRPr="007B5D19">
        <w:rPr>
          <w:rFonts w:ascii="Times New Roman" w:hAnsi="Times New Roman" w:cs="Times New Roman"/>
          <w:color w:val="000000"/>
          <w:sz w:val="18"/>
          <w:szCs w:val="18"/>
        </w:rPr>
        <w:t>М.П.*</w:t>
      </w:r>
    </w:p>
    <w:p w14:paraId="024BF4F8" w14:textId="3998BC62" w:rsidR="00913A46" w:rsidRDefault="00954BC8" w:rsidP="00913A46">
      <w:pPr>
        <w:autoSpaceDE w:val="0"/>
        <w:autoSpaceDN w:val="0"/>
        <w:adjustRightInd w:val="0"/>
        <w:spacing w:after="0" w:line="36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 xml:space="preserve">Дата и время ознакомления </w:t>
      </w:r>
      <w:r w:rsidR="00913A46" w:rsidRPr="007B5D19">
        <w:rPr>
          <w:rFonts w:ascii="Times New Roman" w:hAnsi="Times New Roman" w:cs="Times New Roman"/>
          <w:color w:val="000000"/>
          <w:sz w:val="18"/>
          <w:szCs w:val="18"/>
        </w:rPr>
        <w:t>«__</w:t>
      </w:r>
      <w:proofErr w:type="gramStart"/>
      <w:r w:rsidR="00913A46" w:rsidRPr="007B5D19">
        <w:rPr>
          <w:rFonts w:ascii="Times New Roman" w:hAnsi="Times New Roman" w:cs="Times New Roman"/>
          <w:color w:val="000000"/>
          <w:sz w:val="18"/>
          <w:szCs w:val="18"/>
        </w:rPr>
        <w:t>_ »</w:t>
      </w:r>
      <w:proofErr w:type="gramEnd"/>
      <w:r w:rsidR="00913A46" w:rsidRPr="007B5D19">
        <w:rPr>
          <w:rFonts w:ascii="Times New Roman" w:hAnsi="Times New Roman" w:cs="Times New Roman"/>
          <w:color w:val="000000"/>
          <w:sz w:val="18"/>
          <w:szCs w:val="18"/>
        </w:rPr>
        <w:t xml:space="preserve"> _____________ ______ г.</w:t>
      </w:r>
    </w:p>
    <w:p w14:paraId="337FCD93" w14:textId="226BF598" w:rsidR="00954BC8" w:rsidRDefault="00954BC8" w:rsidP="00913A46">
      <w:pPr>
        <w:autoSpaceDE w:val="0"/>
        <w:autoSpaceDN w:val="0"/>
        <w:adjustRightInd w:val="0"/>
        <w:spacing w:after="0" w:line="36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__________часов ____________ минут</w:t>
      </w:r>
    </w:p>
    <w:p w14:paraId="41B4978A" w14:textId="77777777" w:rsidR="00954BC8" w:rsidRPr="007B5D19" w:rsidRDefault="00954BC8" w:rsidP="00913A46">
      <w:pPr>
        <w:autoSpaceDE w:val="0"/>
        <w:autoSpaceDN w:val="0"/>
        <w:adjustRightInd w:val="0"/>
        <w:spacing w:after="0" w:line="360" w:lineRule="auto"/>
        <w:jc w:val="right"/>
        <w:rPr>
          <w:rFonts w:ascii="Times New Roman" w:hAnsi="Times New Roman" w:cs="Times New Roman"/>
          <w:color w:val="000000"/>
          <w:sz w:val="18"/>
          <w:szCs w:val="18"/>
        </w:rPr>
      </w:pPr>
    </w:p>
    <w:p w14:paraId="37017834" w14:textId="77777777" w:rsidR="008B3F00" w:rsidRPr="007B5D19" w:rsidRDefault="00913A46" w:rsidP="00913A46">
      <w:pPr>
        <w:spacing w:line="360" w:lineRule="auto"/>
        <w:jc w:val="right"/>
        <w:rPr>
          <w:rFonts w:ascii="Times New Roman" w:hAnsi="Times New Roman" w:cs="Times New Roman"/>
          <w:sz w:val="18"/>
          <w:szCs w:val="18"/>
        </w:rPr>
      </w:pPr>
      <w:r w:rsidRPr="007B5D19">
        <w:rPr>
          <w:rFonts w:ascii="Times New Roman" w:hAnsi="Times New Roman" w:cs="Times New Roman"/>
          <w:b/>
          <w:bCs/>
          <w:i/>
          <w:iCs/>
          <w:color w:val="000000"/>
          <w:sz w:val="18"/>
          <w:szCs w:val="18"/>
        </w:rPr>
        <w:t>* для клиентов – юридических лиц</w:t>
      </w:r>
    </w:p>
    <w:sectPr w:rsidR="008B3F00" w:rsidRPr="007B5D19" w:rsidSect="00365448">
      <w:headerReference w:type="default" r:id="rId8"/>
      <w:footerReference w:type="default" r:id="rId9"/>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E125E" w14:textId="77777777" w:rsidR="0055324F" w:rsidRDefault="0055324F" w:rsidP="00FF28EF">
      <w:pPr>
        <w:spacing w:after="0" w:line="240" w:lineRule="auto"/>
      </w:pPr>
      <w:r>
        <w:separator/>
      </w:r>
    </w:p>
  </w:endnote>
  <w:endnote w:type="continuationSeparator" w:id="0">
    <w:p w14:paraId="0A5E3F96" w14:textId="77777777" w:rsidR="0055324F" w:rsidRDefault="0055324F" w:rsidP="00FF2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1005869641"/>
      <w:docPartObj>
        <w:docPartGallery w:val="Page Numbers (Bottom of Page)"/>
        <w:docPartUnique/>
      </w:docPartObj>
    </w:sdtPr>
    <w:sdtEndPr/>
    <w:sdtContent>
      <w:sdt>
        <w:sdtPr>
          <w:rPr>
            <w:rFonts w:ascii="Times New Roman" w:hAnsi="Times New Roman" w:cs="Times New Roman"/>
            <w:sz w:val="20"/>
            <w:szCs w:val="20"/>
          </w:rPr>
          <w:id w:val="860082579"/>
          <w:docPartObj>
            <w:docPartGallery w:val="Page Numbers (Top of Page)"/>
            <w:docPartUnique/>
          </w:docPartObj>
        </w:sdtPr>
        <w:sdtEndPr/>
        <w:sdtContent>
          <w:p w14:paraId="3FF8583C" w14:textId="52627763" w:rsidR="00FF28EF" w:rsidRPr="00FF28EF" w:rsidRDefault="00FF28EF">
            <w:pPr>
              <w:pStyle w:val="a8"/>
              <w:jc w:val="right"/>
              <w:rPr>
                <w:rFonts w:ascii="Times New Roman" w:hAnsi="Times New Roman" w:cs="Times New Roman"/>
                <w:sz w:val="20"/>
                <w:szCs w:val="20"/>
              </w:rPr>
            </w:pPr>
            <w:r w:rsidRPr="00FF28EF">
              <w:rPr>
                <w:rFonts w:ascii="Times New Roman" w:hAnsi="Times New Roman" w:cs="Times New Roman"/>
                <w:sz w:val="20"/>
                <w:szCs w:val="20"/>
              </w:rPr>
              <w:t xml:space="preserve">Страница </w:t>
            </w:r>
            <w:r w:rsidRPr="00FF28EF">
              <w:rPr>
                <w:rFonts w:ascii="Times New Roman" w:hAnsi="Times New Roman" w:cs="Times New Roman"/>
                <w:b/>
                <w:bCs/>
                <w:sz w:val="20"/>
                <w:szCs w:val="20"/>
              </w:rPr>
              <w:fldChar w:fldCharType="begin"/>
            </w:r>
            <w:r w:rsidRPr="00FF28EF">
              <w:rPr>
                <w:rFonts w:ascii="Times New Roman" w:hAnsi="Times New Roman" w:cs="Times New Roman"/>
                <w:b/>
                <w:bCs/>
                <w:sz w:val="20"/>
                <w:szCs w:val="20"/>
              </w:rPr>
              <w:instrText>PAGE</w:instrText>
            </w:r>
            <w:r w:rsidRPr="00FF28EF">
              <w:rPr>
                <w:rFonts w:ascii="Times New Roman" w:hAnsi="Times New Roman" w:cs="Times New Roman"/>
                <w:b/>
                <w:bCs/>
                <w:sz w:val="20"/>
                <w:szCs w:val="20"/>
              </w:rPr>
              <w:fldChar w:fldCharType="separate"/>
            </w:r>
            <w:r w:rsidR="00013E33">
              <w:rPr>
                <w:rFonts w:ascii="Times New Roman" w:hAnsi="Times New Roman" w:cs="Times New Roman"/>
                <w:b/>
                <w:bCs/>
                <w:noProof/>
                <w:sz w:val="20"/>
                <w:szCs w:val="20"/>
              </w:rPr>
              <w:t>4</w:t>
            </w:r>
            <w:r w:rsidRPr="00FF28EF">
              <w:rPr>
                <w:rFonts w:ascii="Times New Roman" w:hAnsi="Times New Roman" w:cs="Times New Roman"/>
                <w:b/>
                <w:bCs/>
                <w:sz w:val="20"/>
                <w:szCs w:val="20"/>
              </w:rPr>
              <w:fldChar w:fldCharType="end"/>
            </w:r>
            <w:r w:rsidRPr="00FF28EF">
              <w:rPr>
                <w:rFonts w:ascii="Times New Roman" w:hAnsi="Times New Roman" w:cs="Times New Roman"/>
                <w:sz w:val="20"/>
                <w:szCs w:val="20"/>
              </w:rPr>
              <w:t xml:space="preserve"> из </w:t>
            </w:r>
            <w:r w:rsidRPr="00FF28EF">
              <w:rPr>
                <w:rFonts w:ascii="Times New Roman" w:hAnsi="Times New Roman" w:cs="Times New Roman"/>
                <w:b/>
                <w:bCs/>
                <w:sz w:val="20"/>
                <w:szCs w:val="20"/>
              </w:rPr>
              <w:fldChar w:fldCharType="begin"/>
            </w:r>
            <w:r w:rsidRPr="00FF28EF">
              <w:rPr>
                <w:rFonts w:ascii="Times New Roman" w:hAnsi="Times New Roman" w:cs="Times New Roman"/>
                <w:b/>
                <w:bCs/>
                <w:sz w:val="20"/>
                <w:szCs w:val="20"/>
              </w:rPr>
              <w:instrText>NUMPAGES</w:instrText>
            </w:r>
            <w:r w:rsidRPr="00FF28EF">
              <w:rPr>
                <w:rFonts w:ascii="Times New Roman" w:hAnsi="Times New Roman" w:cs="Times New Roman"/>
                <w:b/>
                <w:bCs/>
                <w:sz w:val="20"/>
                <w:szCs w:val="20"/>
              </w:rPr>
              <w:fldChar w:fldCharType="separate"/>
            </w:r>
            <w:r w:rsidR="00013E33">
              <w:rPr>
                <w:rFonts w:ascii="Times New Roman" w:hAnsi="Times New Roman" w:cs="Times New Roman"/>
                <w:b/>
                <w:bCs/>
                <w:noProof/>
                <w:sz w:val="20"/>
                <w:szCs w:val="20"/>
              </w:rPr>
              <w:t>4</w:t>
            </w:r>
            <w:r w:rsidRPr="00FF28EF">
              <w:rPr>
                <w:rFonts w:ascii="Times New Roman" w:hAnsi="Times New Roman" w:cs="Times New Roman"/>
                <w:b/>
                <w:bCs/>
                <w:sz w:val="20"/>
                <w:szCs w:val="20"/>
              </w:rPr>
              <w:fldChar w:fldCharType="end"/>
            </w:r>
          </w:p>
        </w:sdtContent>
      </w:sdt>
    </w:sdtContent>
  </w:sdt>
  <w:p w14:paraId="571EE16A" w14:textId="77777777" w:rsidR="00FF28EF" w:rsidRDefault="00FF28E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7F3B6" w14:textId="77777777" w:rsidR="0055324F" w:rsidRDefault="0055324F" w:rsidP="00FF28EF">
      <w:pPr>
        <w:spacing w:after="0" w:line="240" w:lineRule="auto"/>
      </w:pPr>
      <w:r>
        <w:separator/>
      </w:r>
    </w:p>
  </w:footnote>
  <w:footnote w:type="continuationSeparator" w:id="0">
    <w:p w14:paraId="0A16CD92" w14:textId="77777777" w:rsidR="0055324F" w:rsidRDefault="0055324F" w:rsidP="00FF28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D5D63" w14:textId="77777777" w:rsidR="00C60926" w:rsidRPr="00C60926" w:rsidRDefault="00C60926" w:rsidP="00C60926">
    <w:pPr>
      <w:pStyle w:val="Style2"/>
      <w:widowControl/>
      <w:tabs>
        <w:tab w:val="left" w:pos="1200"/>
        <w:tab w:val="right" w:pos="9355"/>
      </w:tabs>
      <w:rPr>
        <w:rStyle w:val="FontStyle33"/>
        <w:rFonts w:ascii="Times New Roman" w:hAnsi="Times New Roman"/>
        <w:b w:val="0"/>
        <w:sz w:val="20"/>
        <w:szCs w:val="20"/>
      </w:rPr>
    </w:pPr>
    <w:r w:rsidRPr="00C60926">
      <w:rPr>
        <w:rFonts w:ascii="Times New Roman" w:hAnsi="Times New Roman"/>
        <w:bCs/>
        <w:noProof/>
        <w:sz w:val="20"/>
        <w:szCs w:val="20"/>
      </w:rPr>
      <w:drawing>
        <wp:inline distT="0" distB="0" distL="0" distR="0" wp14:anchorId="768CEBA3" wp14:editId="27FC59AB">
          <wp:extent cx="1478107" cy="352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8107" cy="352800"/>
                  </a:xfrm>
                  <a:prstGeom prst="rect">
                    <a:avLst/>
                  </a:prstGeom>
                  <a:noFill/>
                </pic:spPr>
              </pic:pic>
            </a:graphicData>
          </a:graphic>
        </wp:inline>
      </w:drawing>
    </w:r>
    <w:r w:rsidRPr="00C60926">
      <w:rPr>
        <w:rStyle w:val="FontStyle33"/>
        <w:rFonts w:ascii="Times New Roman" w:hAnsi="Times New Roman"/>
        <w:b w:val="0"/>
        <w:sz w:val="20"/>
        <w:szCs w:val="20"/>
      </w:rPr>
      <w:t xml:space="preserve">                                                                                                                                                                            </w:t>
    </w:r>
  </w:p>
  <w:p w14:paraId="61046595" w14:textId="4D7069E6" w:rsidR="00C60926" w:rsidRPr="00C60926" w:rsidRDefault="00C60926" w:rsidP="00C60926">
    <w:pPr>
      <w:pStyle w:val="Style2"/>
      <w:widowControl/>
      <w:tabs>
        <w:tab w:val="left" w:pos="1200"/>
        <w:tab w:val="right" w:pos="9355"/>
      </w:tabs>
      <w:jc w:val="right"/>
      <w:rPr>
        <w:rStyle w:val="FontStyle33"/>
        <w:rFonts w:ascii="Times New Roman" w:hAnsi="Times New Roman"/>
        <w:b w:val="0"/>
        <w:sz w:val="20"/>
        <w:szCs w:val="20"/>
      </w:rPr>
    </w:pPr>
    <w:r>
      <w:rPr>
        <w:rStyle w:val="FontStyle33"/>
        <w:rFonts w:ascii="Times New Roman" w:hAnsi="Times New Roman"/>
        <w:b w:val="0"/>
        <w:sz w:val="20"/>
        <w:szCs w:val="20"/>
      </w:rPr>
      <w:t>Приложение 8</w:t>
    </w:r>
  </w:p>
  <w:p w14:paraId="00B9E4D8" w14:textId="77777777" w:rsidR="00C60926" w:rsidRPr="00C60926" w:rsidRDefault="00C60926" w:rsidP="00C60926">
    <w:pPr>
      <w:pStyle w:val="a6"/>
      <w:jc w:val="right"/>
    </w:pPr>
    <w:r w:rsidRPr="00C60926">
      <w:rPr>
        <w:rStyle w:val="FontStyle33"/>
        <w:rFonts w:ascii="Times New Roman" w:hAnsi="Times New Roman" w:cs="Times New Roman"/>
        <w:b w:val="0"/>
        <w:sz w:val="20"/>
        <w:szCs w:val="20"/>
      </w:rPr>
      <w:t xml:space="preserve"> к Регламенту оказания услуг на финансовых рынках ПАО «Совкомбанк»</w:t>
    </w:r>
  </w:p>
  <w:p w14:paraId="7FD154A0" w14:textId="2357AA68" w:rsidR="00FF28EF" w:rsidRPr="00FF28EF" w:rsidRDefault="00FF28EF" w:rsidP="00FF28EF">
    <w:pPr>
      <w:pStyle w:val="Style2"/>
      <w:tabs>
        <w:tab w:val="left" w:pos="1200"/>
      </w:tabs>
      <w:jc w:val="right"/>
      <w:rPr>
        <w:rFonts w:ascii="Times New Roman" w:hAnsi="Times New Roman" w:cs="Garamond"/>
        <w:bCs/>
        <w:sz w:val="2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73158"/>
    <w:multiLevelType w:val="hybridMultilevel"/>
    <w:tmpl w:val="68C4A6D6"/>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 w15:restartNumberingAfterBreak="0">
    <w:nsid w:val="1A9D2D01"/>
    <w:multiLevelType w:val="hybridMultilevel"/>
    <w:tmpl w:val="6776A45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1C2C6B76"/>
    <w:multiLevelType w:val="hybridMultilevel"/>
    <w:tmpl w:val="CBAE49F6"/>
    <w:lvl w:ilvl="0" w:tplc="04190001">
      <w:start w:val="1"/>
      <w:numFmt w:val="bullet"/>
      <w:lvlText w:val=""/>
      <w:lvlJc w:val="left"/>
      <w:pPr>
        <w:ind w:left="960" w:hanging="360"/>
      </w:pPr>
      <w:rPr>
        <w:rFonts w:ascii="Symbol" w:hAnsi="Symbol"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15:restartNumberingAfterBreak="0">
    <w:nsid w:val="1E09050B"/>
    <w:multiLevelType w:val="hybridMultilevel"/>
    <w:tmpl w:val="1818D556"/>
    <w:lvl w:ilvl="0" w:tplc="24E01C0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 w15:restartNumberingAfterBreak="0">
    <w:nsid w:val="2B620A24"/>
    <w:multiLevelType w:val="hybridMultilevel"/>
    <w:tmpl w:val="6A5493EA"/>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5" w15:restartNumberingAfterBreak="0">
    <w:nsid w:val="30C52907"/>
    <w:multiLevelType w:val="hybridMultilevel"/>
    <w:tmpl w:val="202EDB06"/>
    <w:lvl w:ilvl="0" w:tplc="02106AF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1"/>
  </w:num>
  <w:num w:numId="2">
    <w:abstractNumId w:val="3"/>
  </w:num>
  <w:num w:numId="3">
    <w:abstractNumId w:val="4"/>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A46"/>
    <w:rsid w:val="00013E33"/>
    <w:rsid w:val="000578A6"/>
    <w:rsid w:val="000B0BC2"/>
    <w:rsid w:val="000F3C58"/>
    <w:rsid w:val="001311E1"/>
    <w:rsid w:val="0014043F"/>
    <w:rsid w:val="001A133F"/>
    <w:rsid w:val="001C2C16"/>
    <w:rsid w:val="00241264"/>
    <w:rsid w:val="00334822"/>
    <w:rsid w:val="00345249"/>
    <w:rsid w:val="00353B1D"/>
    <w:rsid w:val="00365448"/>
    <w:rsid w:val="003A4764"/>
    <w:rsid w:val="003C61F5"/>
    <w:rsid w:val="003D3C75"/>
    <w:rsid w:val="003E593A"/>
    <w:rsid w:val="0044738B"/>
    <w:rsid w:val="0045055C"/>
    <w:rsid w:val="00484EF0"/>
    <w:rsid w:val="004E4AC5"/>
    <w:rsid w:val="0055324F"/>
    <w:rsid w:val="00553F4B"/>
    <w:rsid w:val="00580D1B"/>
    <w:rsid w:val="00632308"/>
    <w:rsid w:val="006619AD"/>
    <w:rsid w:val="0066341F"/>
    <w:rsid w:val="006F1489"/>
    <w:rsid w:val="0070341E"/>
    <w:rsid w:val="007B5D19"/>
    <w:rsid w:val="007F7924"/>
    <w:rsid w:val="008B3F00"/>
    <w:rsid w:val="008F03DE"/>
    <w:rsid w:val="00913A46"/>
    <w:rsid w:val="00954BC8"/>
    <w:rsid w:val="00971E22"/>
    <w:rsid w:val="00A1482D"/>
    <w:rsid w:val="00AA576D"/>
    <w:rsid w:val="00AB3482"/>
    <w:rsid w:val="00AC4327"/>
    <w:rsid w:val="00B11A1E"/>
    <w:rsid w:val="00B50981"/>
    <w:rsid w:val="00BA2330"/>
    <w:rsid w:val="00BB7FB1"/>
    <w:rsid w:val="00C60926"/>
    <w:rsid w:val="00CB6A01"/>
    <w:rsid w:val="00D92936"/>
    <w:rsid w:val="00D93B96"/>
    <w:rsid w:val="00DC061E"/>
    <w:rsid w:val="00DC58B8"/>
    <w:rsid w:val="00DD05F1"/>
    <w:rsid w:val="00DD609B"/>
    <w:rsid w:val="00E076AF"/>
    <w:rsid w:val="00E812E8"/>
    <w:rsid w:val="00EB3B2C"/>
    <w:rsid w:val="00F3712C"/>
    <w:rsid w:val="00F53E8F"/>
    <w:rsid w:val="00FE108D"/>
    <w:rsid w:val="00FF2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8A834"/>
  <w15:docId w15:val="{131DE631-B9AC-47A0-974E-6158A8538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93B96"/>
    <w:pPr>
      <w:spacing w:after="0" w:line="240" w:lineRule="auto"/>
    </w:pPr>
    <w:rPr>
      <w:rFonts w:eastAsiaTheme="minorHAnsi"/>
      <w:lang w:eastAsia="en-US"/>
    </w:rPr>
  </w:style>
  <w:style w:type="character" w:customStyle="1" w:styleId="FontStyle33">
    <w:name w:val="Font Style33"/>
    <w:rsid w:val="00D93B96"/>
    <w:rPr>
      <w:rFonts w:ascii="Garamond" w:hAnsi="Garamond" w:cs="Garamond"/>
      <w:b/>
      <w:bCs/>
      <w:sz w:val="12"/>
      <w:szCs w:val="12"/>
    </w:rPr>
  </w:style>
  <w:style w:type="paragraph" w:styleId="a4">
    <w:name w:val="Balloon Text"/>
    <w:basedOn w:val="a"/>
    <w:link w:val="a5"/>
    <w:uiPriority w:val="99"/>
    <w:semiHidden/>
    <w:unhideWhenUsed/>
    <w:rsid w:val="00D93B9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93B96"/>
    <w:rPr>
      <w:rFonts w:ascii="Tahoma" w:hAnsi="Tahoma" w:cs="Tahoma"/>
      <w:sz w:val="16"/>
      <w:szCs w:val="16"/>
    </w:rPr>
  </w:style>
  <w:style w:type="paragraph" w:styleId="a6">
    <w:name w:val="header"/>
    <w:basedOn w:val="a"/>
    <w:link w:val="a7"/>
    <w:unhideWhenUsed/>
    <w:rsid w:val="00FF28EF"/>
    <w:pPr>
      <w:tabs>
        <w:tab w:val="center" w:pos="4677"/>
        <w:tab w:val="right" w:pos="9355"/>
      </w:tabs>
      <w:spacing w:after="0" w:line="240" w:lineRule="auto"/>
    </w:pPr>
  </w:style>
  <w:style w:type="character" w:customStyle="1" w:styleId="a7">
    <w:name w:val="Верхний колонтитул Знак"/>
    <w:basedOn w:val="a0"/>
    <w:link w:val="a6"/>
    <w:rsid w:val="00FF28EF"/>
  </w:style>
  <w:style w:type="paragraph" w:styleId="a8">
    <w:name w:val="footer"/>
    <w:basedOn w:val="a"/>
    <w:link w:val="a9"/>
    <w:uiPriority w:val="99"/>
    <w:unhideWhenUsed/>
    <w:rsid w:val="00FF28E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F28EF"/>
  </w:style>
  <w:style w:type="paragraph" w:customStyle="1" w:styleId="Style2">
    <w:name w:val="Style2"/>
    <w:basedOn w:val="a"/>
    <w:rsid w:val="00FF28EF"/>
    <w:pPr>
      <w:widowControl w:val="0"/>
      <w:autoSpaceDE w:val="0"/>
      <w:autoSpaceDN w:val="0"/>
      <w:adjustRightInd w:val="0"/>
      <w:spacing w:after="0" w:line="240" w:lineRule="auto"/>
    </w:pPr>
    <w:rPr>
      <w:rFonts w:ascii="Garamond" w:eastAsia="Times New Roman" w:hAnsi="Garamond" w:cs="Times New Roman"/>
      <w:sz w:val="24"/>
      <w:szCs w:val="24"/>
    </w:rPr>
  </w:style>
  <w:style w:type="paragraph" w:styleId="aa">
    <w:name w:val="List Paragraph"/>
    <w:basedOn w:val="a"/>
    <w:uiPriority w:val="34"/>
    <w:qFormat/>
    <w:rsid w:val="00E076AF"/>
    <w:pPr>
      <w:ind w:left="720"/>
      <w:contextualSpacing/>
    </w:pPr>
  </w:style>
  <w:style w:type="character" w:styleId="ab">
    <w:name w:val="annotation reference"/>
    <w:basedOn w:val="a0"/>
    <w:uiPriority w:val="99"/>
    <w:semiHidden/>
    <w:unhideWhenUsed/>
    <w:rsid w:val="003A4764"/>
    <w:rPr>
      <w:sz w:val="16"/>
      <w:szCs w:val="16"/>
    </w:rPr>
  </w:style>
  <w:style w:type="paragraph" w:styleId="ac">
    <w:name w:val="annotation text"/>
    <w:basedOn w:val="a"/>
    <w:link w:val="ad"/>
    <w:uiPriority w:val="99"/>
    <w:unhideWhenUsed/>
    <w:rsid w:val="003A4764"/>
    <w:pPr>
      <w:spacing w:line="240" w:lineRule="auto"/>
    </w:pPr>
    <w:rPr>
      <w:sz w:val="20"/>
      <w:szCs w:val="20"/>
    </w:rPr>
  </w:style>
  <w:style w:type="character" w:customStyle="1" w:styleId="ad">
    <w:name w:val="Текст примечания Знак"/>
    <w:basedOn w:val="a0"/>
    <w:link w:val="ac"/>
    <w:uiPriority w:val="99"/>
    <w:rsid w:val="003A4764"/>
    <w:rPr>
      <w:sz w:val="20"/>
      <w:szCs w:val="20"/>
    </w:rPr>
  </w:style>
  <w:style w:type="paragraph" w:styleId="ae">
    <w:name w:val="annotation subject"/>
    <w:basedOn w:val="ac"/>
    <w:next w:val="ac"/>
    <w:link w:val="af"/>
    <w:uiPriority w:val="99"/>
    <w:semiHidden/>
    <w:unhideWhenUsed/>
    <w:rsid w:val="003A4764"/>
    <w:rPr>
      <w:b/>
      <w:bCs/>
    </w:rPr>
  </w:style>
  <w:style w:type="character" w:customStyle="1" w:styleId="af">
    <w:name w:val="Тема примечания Знак"/>
    <w:basedOn w:val="ad"/>
    <w:link w:val="ae"/>
    <w:uiPriority w:val="99"/>
    <w:semiHidden/>
    <w:rsid w:val="003A4764"/>
    <w:rPr>
      <w:b/>
      <w:bCs/>
      <w:sz w:val="20"/>
      <w:szCs w:val="20"/>
    </w:rPr>
  </w:style>
  <w:style w:type="paragraph" w:styleId="af0">
    <w:name w:val="Revision"/>
    <w:hidden/>
    <w:uiPriority w:val="99"/>
    <w:semiHidden/>
    <w:rsid w:val="00353B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118991">
      <w:bodyDiv w:val="1"/>
      <w:marLeft w:val="0"/>
      <w:marRight w:val="0"/>
      <w:marTop w:val="0"/>
      <w:marBottom w:val="0"/>
      <w:divBdr>
        <w:top w:val="none" w:sz="0" w:space="0" w:color="auto"/>
        <w:left w:val="none" w:sz="0" w:space="0" w:color="auto"/>
        <w:bottom w:val="none" w:sz="0" w:space="0" w:color="auto"/>
        <w:right w:val="none" w:sz="0" w:space="0" w:color="auto"/>
      </w:divBdr>
    </w:div>
    <w:div w:id="141284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8BF21-E044-43A1-ACF9-208F1DCFD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3142</Words>
  <Characters>17914</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21014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g.domashevich</dc:creator>
  <cp:lastModifiedBy>Новикова Ирина Николаевна</cp:lastModifiedBy>
  <cp:revision>3</cp:revision>
  <dcterms:created xsi:type="dcterms:W3CDTF">2023-04-28T10:26:00Z</dcterms:created>
  <dcterms:modified xsi:type="dcterms:W3CDTF">2023-04-28T10:28:00Z</dcterms:modified>
</cp:coreProperties>
</file>